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4" w:type="dxa"/>
        <w:jc w:val="center"/>
        <w:tblLayout w:type="fixed"/>
        <w:tblLook w:val="0000" w:firstRow="0" w:lastRow="0" w:firstColumn="0" w:lastColumn="0" w:noHBand="0" w:noVBand="0"/>
      </w:tblPr>
      <w:tblGrid>
        <w:gridCol w:w="3908"/>
        <w:gridCol w:w="5846"/>
      </w:tblGrid>
      <w:tr w:rsidR="0099022F" w:rsidRPr="00D46D6F" w:rsidTr="003B6840">
        <w:trPr>
          <w:trHeight w:val="1490"/>
          <w:jc w:val="center"/>
        </w:trPr>
        <w:tc>
          <w:tcPr>
            <w:tcW w:w="3908" w:type="dxa"/>
          </w:tcPr>
          <w:p w:rsidR="0099022F" w:rsidRPr="00D46D6F" w:rsidRDefault="0099022F" w:rsidP="003B6840">
            <w:pPr>
              <w:jc w:val="center"/>
              <w:rPr>
                <w:b/>
                <w:sz w:val="26"/>
                <w:lang w:val="nl-NL"/>
              </w:rPr>
            </w:pPr>
            <w:r w:rsidRPr="00D46D6F">
              <w:rPr>
                <w:b/>
                <w:sz w:val="26"/>
                <w:lang w:val="nl-NL"/>
              </w:rPr>
              <w:t>ỦY BAN NHÂN DÂN</w:t>
            </w:r>
          </w:p>
          <w:p w:rsidR="0099022F" w:rsidRPr="00D46D6F" w:rsidRDefault="0099022F" w:rsidP="003B6840">
            <w:pPr>
              <w:jc w:val="center"/>
              <w:rPr>
                <w:b/>
                <w:sz w:val="26"/>
                <w:lang w:val="nl-NL"/>
              </w:rPr>
            </w:pPr>
            <w:r w:rsidRPr="00D46D6F">
              <w:rPr>
                <w:b/>
                <w:sz w:val="26"/>
                <w:lang w:val="nl-NL"/>
              </w:rPr>
              <w:t>TỈNH LAI CHÂU</w:t>
            </w:r>
          </w:p>
          <w:p w:rsidR="0099022F" w:rsidRPr="00D46D6F" w:rsidRDefault="0099022F" w:rsidP="003B6840">
            <w:pPr>
              <w:jc w:val="center"/>
              <w:rPr>
                <w:b/>
                <w:sz w:val="20"/>
                <w:lang w:val="nl-NL"/>
              </w:rPr>
            </w:pPr>
            <w:r w:rsidRPr="00D46D6F">
              <w:rPr>
                <w:b/>
                <w:bCs/>
                <w:noProof/>
              </w:rPr>
              <mc:AlternateContent>
                <mc:Choice Requires="wps">
                  <w:drawing>
                    <wp:anchor distT="0" distB="0" distL="114300" distR="114300" simplePos="0" relativeHeight="251664384" behindDoc="0" locked="0" layoutInCell="1" allowOverlap="1">
                      <wp:simplePos x="0" y="0"/>
                      <wp:positionH relativeFrom="column">
                        <wp:posOffset>814705</wp:posOffset>
                      </wp:positionH>
                      <wp:positionV relativeFrom="paragraph">
                        <wp:posOffset>21590</wp:posOffset>
                      </wp:positionV>
                      <wp:extent cx="653415" cy="0"/>
                      <wp:effectExtent l="13335" t="11430" r="9525" b="762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41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3B6D310" id="Straight Connector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15pt,1.7pt" to="115.6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" strokeweight=".5pt"/>
                  </w:pict>
                </mc:Fallback>
              </mc:AlternateContent>
            </w:r>
            <w:r w:rsidRPr="00D46D6F">
              <w:rPr>
                <w:b/>
                <w:lang w:val="nl-NL"/>
              </w:rPr>
              <w:softHyphen/>
            </w:r>
            <w:r w:rsidRPr="00D46D6F">
              <w:rPr>
                <w:b/>
                <w:lang w:val="nl-NL"/>
              </w:rPr>
              <w:softHyphen/>
            </w:r>
            <w:r w:rsidRPr="00D46D6F">
              <w:rPr>
                <w:b/>
                <w:lang w:val="nl-NL"/>
              </w:rPr>
              <w:softHyphen/>
            </w:r>
            <w:r w:rsidRPr="00D46D6F">
              <w:rPr>
                <w:b/>
                <w:lang w:val="nl-NL"/>
              </w:rPr>
              <w:softHyphen/>
            </w:r>
            <w:r w:rsidRPr="00D46D6F">
              <w:rPr>
                <w:b/>
                <w:lang w:val="nl-NL"/>
              </w:rPr>
              <w:softHyphen/>
            </w:r>
            <w:r w:rsidRPr="00D46D6F">
              <w:rPr>
                <w:b/>
                <w:lang w:val="nl-NL"/>
              </w:rPr>
              <w:softHyphen/>
            </w:r>
            <w:r w:rsidRPr="00D46D6F">
              <w:rPr>
                <w:b/>
                <w:lang w:val="nl-NL"/>
              </w:rPr>
              <w:softHyphen/>
            </w:r>
            <w:r w:rsidRPr="00D46D6F">
              <w:rPr>
                <w:b/>
                <w:lang w:val="nl-NL"/>
              </w:rPr>
              <w:softHyphen/>
            </w:r>
            <w:r w:rsidRPr="00D46D6F">
              <w:rPr>
                <w:b/>
                <w:lang w:val="nl-NL"/>
              </w:rPr>
              <w:softHyphen/>
            </w:r>
          </w:p>
          <w:p w:rsidR="0099022F" w:rsidRPr="00D46D6F" w:rsidRDefault="0099022F" w:rsidP="003B6840">
            <w:pPr>
              <w:jc w:val="center"/>
              <w:rPr>
                <w:bCs/>
                <w:sz w:val="26"/>
                <w:szCs w:val="26"/>
                <w:lang w:val="nl-NL"/>
              </w:rPr>
            </w:pPr>
            <w:r w:rsidRPr="00D46D6F">
              <w:rPr>
                <w:bCs/>
                <w:noProof/>
                <w:sz w:val="26"/>
                <w:szCs w:val="26"/>
              </w:rPr>
              <mc:AlternateContent>
                <mc:Choice Requires="wps">
                  <w:drawing>
                    <wp:anchor distT="0" distB="0" distL="114300" distR="114300" simplePos="0" relativeHeight="251666432" behindDoc="0" locked="0" layoutInCell="1" allowOverlap="1">
                      <wp:simplePos x="0" y="0"/>
                      <wp:positionH relativeFrom="column">
                        <wp:posOffset>553720</wp:posOffset>
                      </wp:positionH>
                      <wp:positionV relativeFrom="paragraph">
                        <wp:posOffset>220980</wp:posOffset>
                      </wp:positionV>
                      <wp:extent cx="1133475" cy="304800"/>
                      <wp:effectExtent l="9525" t="13970" r="9525" b="508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304800"/>
                              </a:xfrm>
                              <a:prstGeom prst="rect">
                                <a:avLst/>
                              </a:prstGeom>
                              <a:solidFill>
                                <a:srgbClr val="FFFFFF"/>
                              </a:solidFill>
                              <a:ln w="9525">
                                <a:solidFill>
                                  <a:srgbClr val="000000"/>
                                </a:solidFill>
                                <a:miter lim="800000"/>
                                <a:headEnd/>
                                <a:tailEnd/>
                              </a:ln>
                            </wps:spPr>
                            <wps:txbx>
                              <w:txbxContent>
                                <w:p w:rsidR="0099022F" w:rsidRPr="0050112F" w:rsidRDefault="0099022F" w:rsidP="0099022F">
                                  <w:pPr>
                                    <w:jc w:val="center"/>
                                    <w:rPr>
                                      <w:b/>
                                      <w:lang w:val="vi-VN"/>
                                    </w:rPr>
                                  </w:pPr>
                                  <w:r w:rsidRPr="0050112F">
                                    <w:rPr>
                                      <w:b/>
                                    </w:rPr>
                                    <w:t>D</w:t>
                                  </w:r>
                                  <w:r w:rsidRPr="0050112F">
                                    <w:rPr>
                                      <w:b/>
                                      <w:lang w:val="vi-VN"/>
                                    </w:rPr>
                                    <w:t>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43.6pt;margin-top:17.4pt;width:89.25pt;height: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">
                      <v:textbox>
                        <w:txbxContent>
                          <w:p w:rsidR="0099022F" w:rsidRPr="0050112F" w:rsidRDefault="0099022F" w:rsidP="0099022F">
                            <w:pPr>
                              <w:jc w:val="center"/>
                              <w:rPr>
                                <w:b/>
                                <w:lang w:val="vi-VN"/>
                              </w:rPr>
                            </w:pPr>
                            <w:r w:rsidRPr="0050112F">
                              <w:rPr>
                                <w:b/>
                              </w:rPr>
                              <w:t>D</w:t>
                            </w:r>
                            <w:r w:rsidRPr="0050112F">
                              <w:rPr>
                                <w:b/>
                                <w:lang w:val="vi-VN"/>
                              </w:rPr>
                              <w:t>Ự THẢO</w:t>
                            </w:r>
                          </w:p>
                        </w:txbxContent>
                      </v:textbox>
                    </v:rect>
                  </w:pict>
                </mc:Fallback>
              </mc:AlternateContent>
            </w:r>
            <w:r w:rsidRPr="00D46D6F">
              <w:rPr>
                <w:bCs/>
                <w:sz w:val="26"/>
                <w:szCs w:val="26"/>
                <w:lang w:val="nl-NL"/>
              </w:rPr>
              <w:t>Số:           /BC-UBND</w:t>
            </w:r>
          </w:p>
        </w:tc>
        <w:tc>
          <w:tcPr>
            <w:tcW w:w="5846" w:type="dxa"/>
          </w:tcPr>
          <w:p w:rsidR="0099022F" w:rsidRPr="00D46D6F" w:rsidRDefault="0099022F" w:rsidP="003B6840">
            <w:pPr>
              <w:jc w:val="center"/>
              <w:rPr>
                <w:b/>
                <w:bCs/>
                <w:lang w:val="nl-NL"/>
              </w:rPr>
            </w:pPr>
            <w:r w:rsidRPr="00D46D6F">
              <w:rPr>
                <w:b/>
                <w:bCs/>
                <w:sz w:val="26"/>
                <w:lang w:val="nl-NL"/>
              </w:rPr>
              <w:t>CỘNG HÒA XÃ HỘI CHỦ NGHĨA VIỆT NAM</w:t>
            </w:r>
          </w:p>
          <w:p w:rsidR="0099022F" w:rsidRPr="00D46D6F" w:rsidRDefault="0099022F" w:rsidP="003B6840">
            <w:pPr>
              <w:jc w:val="center"/>
              <w:rPr>
                <w:b/>
                <w:lang w:val="nl-NL"/>
              </w:rPr>
            </w:pPr>
            <w:r w:rsidRPr="00D46D6F">
              <w:rPr>
                <w:b/>
                <w:lang w:val="nl-NL"/>
              </w:rPr>
              <w:t>Độc lập - Tự do - Hạnh phúc</w:t>
            </w:r>
          </w:p>
          <w:p w:rsidR="0099022F" w:rsidRPr="00D46D6F" w:rsidRDefault="0099022F" w:rsidP="003B6840">
            <w:pPr>
              <w:jc w:val="center"/>
              <w:rPr>
                <w:bCs/>
                <w:i/>
                <w:sz w:val="16"/>
                <w:lang w:val="nl-NL"/>
              </w:rPr>
            </w:pPr>
            <w:r w:rsidRPr="00D46D6F">
              <w:rPr>
                <w:bCs/>
                <w:i/>
                <w:noProof/>
                <w:sz w:val="16"/>
              </w:rPr>
              <mc:AlternateContent>
                <mc:Choice Requires="wps">
                  <w:drawing>
                    <wp:anchor distT="0" distB="0" distL="114300" distR="114300" simplePos="0" relativeHeight="251665408" behindDoc="0" locked="0" layoutInCell="1" allowOverlap="1">
                      <wp:simplePos x="0" y="0"/>
                      <wp:positionH relativeFrom="column">
                        <wp:posOffset>725805</wp:posOffset>
                      </wp:positionH>
                      <wp:positionV relativeFrom="paragraph">
                        <wp:posOffset>26670</wp:posOffset>
                      </wp:positionV>
                      <wp:extent cx="2113915" cy="0"/>
                      <wp:effectExtent l="5715" t="12065" r="13970" b="698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9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6464914" id="_x0000_t32" coordsize="21600,21600" o:spt="32" o:oned="t" path="m,l21600,21600e" filled="f">
                      <v:path arrowok="t" fillok="f" o:connecttype="none"/>
                      <o:lock v:ext="edit" shapetype="t"/>
                    </v:shapetype>
                    <v:shape id="Straight Arrow Connector 5" o:spid="_x0000_s1026" type="#_x0000_t32" style="position:absolute;margin-left:57.15pt;margin-top:2.1pt;width:166.4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"/>
                  </w:pict>
                </mc:Fallback>
              </mc:AlternateContent>
            </w:r>
          </w:p>
          <w:p w:rsidR="0099022F" w:rsidRPr="00D46D6F" w:rsidRDefault="0099022F" w:rsidP="003B6840">
            <w:pPr>
              <w:pStyle w:val="Heading7"/>
              <w:jc w:val="center"/>
              <w:rPr>
                <w:rFonts w:ascii="Times New Roman" w:hAnsi="Times New Roman"/>
                <w:b/>
                <w:color w:val="auto"/>
                <w:sz w:val="26"/>
                <w:szCs w:val="26"/>
                <w:u w:val="single"/>
                <w:lang w:val="nl-NL"/>
              </w:rPr>
            </w:pPr>
            <w:r w:rsidRPr="00D46D6F">
              <w:rPr>
                <w:rFonts w:ascii="Times New Roman" w:hAnsi="Times New Roman"/>
                <w:color w:val="auto"/>
                <w:sz w:val="26"/>
                <w:szCs w:val="26"/>
                <w:lang w:val="nl-NL"/>
              </w:rPr>
              <w:t>Lai Châu,  ngày       tháng 10  năm 2024</w:t>
            </w:r>
          </w:p>
        </w:tc>
      </w:tr>
    </w:tbl>
    <w:p w:rsidR="00EF6300" w:rsidRPr="00414BF4" w:rsidRDefault="00EF6300" w:rsidP="00EF6300">
      <w:pPr>
        <w:pStyle w:val="BodyText2"/>
        <w:spacing w:after="0" w:line="240" w:lineRule="auto"/>
        <w:jc w:val="center"/>
        <w:rPr>
          <w:b/>
        </w:rPr>
      </w:pPr>
      <w:r w:rsidRPr="00414BF4">
        <w:rPr>
          <w:b/>
        </w:rPr>
        <w:t>BÁO CÁO</w:t>
      </w:r>
      <w:r>
        <w:rPr>
          <w:b/>
        </w:rPr>
        <w:t xml:space="preserve"> TÓM TẮT</w:t>
      </w:r>
    </w:p>
    <w:p w:rsidR="00EF6300" w:rsidRPr="00414BF4" w:rsidRDefault="00EF6300" w:rsidP="00EF6300">
      <w:pPr>
        <w:pStyle w:val="BodyText2"/>
        <w:widowControl w:val="0"/>
        <w:spacing w:after="0" w:line="240" w:lineRule="auto"/>
        <w:jc w:val="center"/>
        <w:rPr>
          <w:b/>
        </w:rPr>
      </w:pPr>
      <w:r w:rsidRPr="00414BF4">
        <w:rPr>
          <w:b/>
        </w:rPr>
        <w:t>Kết quả thực hiện Chương trình mục tiêu quốc gia phát triển kinh tế xã hội vùng đồng bào dân tộc thiểu số và miền núi giai đoạn 2021-2025</w:t>
      </w:r>
    </w:p>
    <w:p w:rsidR="00EF6300" w:rsidRDefault="00EF6300" w:rsidP="00EF6300">
      <w:pPr>
        <w:widowControl w:val="0"/>
        <w:spacing w:before="120" w:line="312" w:lineRule="auto"/>
        <w:ind w:firstLine="720"/>
        <w:jc w:val="both"/>
        <w:rPr>
          <w:b/>
          <w:lang w:eastAsia="vi-VN"/>
        </w:rPr>
      </w:pPr>
      <w:r>
        <w:rPr>
          <w:b/>
          <w:noProof/>
        </w:rPr>
        <mc:AlternateContent>
          <mc:Choice Requires="wps">
            <w:drawing>
              <wp:anchor distT="0" distB="0" distL="114300" distR="114300" simplePos="0" relativeHeight="251661312" behindDoc="0" locked="0" layoutInCell="1" allowOverlap="1" wp14:anchorId="28B7C391" wp14:editId="2CD65BA2">
                <wp:simplePos x="0" y="0"/>
                <wp:positionH relativeFrom="column">
                  <wp:posOffset>1978025</wp:posOffset>
                </wp:positionH>
                <wp:positionV relativeFrom="paragraph">
                  <wp:posOffset>-5715</wp:posOffset>
                </wp:positionV>
                <wp:extent cx="2001520" cy="0"/>
                <wp:effectExtent l="0" t="0" r="177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5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498B6C9"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75pt,-.45pt" to="313.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" strokeweight=".5pt"/>
            </w:pict>
          </mc:Fallback>
        </mc:AlternateContent>
      </w:r>
    </w:p>
    <w:p w:rsidR="00EF6300" w:rsidRPr="006E0951" w:rsidRDefault="0099022F" w:rsidP="00804633">
      <w:pPr>
        <w:widowControl w:val="0"/>
        <w:spacing w:before="60" w:line="252" w:lineRule="auto"/>
        <w:ind w:firstLine="720"/>
        <w:jc w:val="both"/>
        <w:rPr>
          <w:b/>
          <w:lang w:eastAsia="vi-VN"/>
        </w:rPr>
      </w:pPr>
      <w:r w:rsidRPr="006E0951">
        <w:rPr>
          <w:b/>
          <w:lang w:eastAsia="vi-VN"/>
        </w:rPr>
        <w:t>I</w:t>
      </w:r>
      <w:r w:rsidR="00EF6300" w:rsidRPr="006E0951">
        <w:rPr>
          <w:b/>
          <w:lang w:eastAsia="vi-VN"/>
        </w:rPr>
        <w:t xml:space="preserve">. Đánh giá kết quả thực hiện Chương trình mục tiêu quốc gia phát triển kinh tế - xã hội vùng đồng bào dân tộc thiểu số và miền núi </w:t>
      </w:r>
    </w:p>
    <w:p w:rsidR="00EF6300" w:rsidRPr="006E0951" w:rsidRDefault="00163C8C" w:rsidP="00804633">
      <w:pPr>
        <w:spacing w:before="60" w:line="252" w:lineRule="auto"/>
        <w:ind w:firstLine="709"/>
        <w:jc w:val="both"/>
        <w:rPr>
          <w:spacing w:val="4"/>
          <w:lang w:eastAsia="vi-VN"/>
        </w:rPr>
      </w:pPr>
      <w:r w:rsidRPr="006E0951">
        <w:rPr>
          <w:spacing w:val="4"/>
          <w:lang w:eastAsia="vi-VN"/>
        </w:rPr>
        <w:t xml:space="preserve">Một số </w:t>
      </w:r>
      <w:r w:rsidR="00EF6300" w:rsidRPr="006E0951">
        <w:rPr>
          <w:spacing w:val="4"/>
          <w:lang w:eastAsia="vi-VN"/>
        </w:rPr>
        <w:t xml:space="preserve">đánh giá về </w:t>
      </w:r>
      <w:r w:rsidRPr="006E0951">
        <w:rPr>
          <w:spacing w:val="4"/>
          <w:lang w:eastAsia="vi-VN"/>
        </w:rPr>
        <w:t xml:space="preserve">kết quả và tồn tại hạn chế đã được chỉ ra trong </w:t>
      </w:r>
      <w:r w:rsidR="00EF6300" w:rsidRPr="006E0951">
        <w:rPr>
          <w:spacing w:val="4"/>
          <w:lang w:eastAsia="vi-VN"/>
        </w:rPr>
        <w:t>Báo cáo số 02/BC-BCĐ ngày 30/9/2024 về Sơ kết thực hiện các Chương trình mục tiêu quốc gia giai đoạn 2021-2025 của Ban Chỉ đạo các Chương trình MTQG , nên không nêu lại tại cuộc họp này</w:t>
      </w:r>
    </w:p>
    <w:p w:rsidR="005B421C" w:rsidRPr="006E0951" w:rsidRDefault="00EF6300" w:rsidP="00804633">
      <w:pPr>
        <w:spacing w:before="60" w:line="252" w:lineRule="auto"/>
        <w:ind w:firstLine="709"/>
        <w:jc w:val="both"/>
        <w:rPr>
          <w:spacing w:val="4"/>
          <w:lang w:eastAsia="vi-VN"/>
        </w:rPr>
      </w:pPr>
      <w:r w:rsidRPr="006E0951">
        <w:rPr>
          <w:b/>
        </w:rPr>
        <w:t xml:space="preserve">Tại cuộc họp tập trung báo cáo, đánh giá về </w:t>
      </w:r>
      <w:r w:rsidR="006E0951">
        <w:rPr>
          <w:b/>
          <w:spacing w:val="2"/>
        </w:rPr>
        <w:t>c</w:t>
      </w:r>
      <w:r w:rsidR="006E0951" w:rsidRPr="006E0951">
        <w:rPr>
          <w:b/>
          <w:spacing w:val="2"/>
          <w:lang w:val="vi-VN"/>
        </w:rPr>
        <w:t xml:space="preserve">ông tác quản lý, sử dụng nguồn </w:t>
      </w:r>
      <w:r w:rsidR="006E0951" w:rsidRPr="006E0951">
        <w:rPr>
          <w:b/>
          <w:spacing w:val="2"/>
        </w:rPr>
        <w:t>vốn</w:t>
      </w:r>
      <w:r w:rsidR="006E0951">
        <w:rPr>
          <w:b/>
          <w:spacing w:val="2"/>
        </w:rPr>
        <w:t xml:space="preserve"> và</w:t>
      </w:r>
      <w:r w:rsidR="006E0951" w:rsidRPr="006E0951">
        <w:rPr>
          <w:b/>
          <w:spacing w:val="2"/>
        </w:rPr>
        <w:t xml:space="preserve"> </w:t>
      </w:r>
      <w:r w:rsidRPr="006E0951">
        <w:rPr>
          <w:b/>
        </w:rPr>
        <w:t>những tồn tại, khó khăn vướng mắc cần được tháo gỡ cụ thể</w:t>
      </w:r>
      <w:r w:rsidR="006E0951">
        <w:rPr>
          <w:b/>
        </w:rPr>
        <w:t xml:space="preserve"> như sau</w:t>
      </w:r>
      <w:r w:rsidRPr="006E0951">
        <w:rPr>
          <w:b/>
        </w:rPr>
        <w:t>:</w:t>
      </w:r>
    </w:p>
    <w:p w:rsidR="0019004E" w:rsidRPr="006E0951" w:rsidRDefault="0099022F" w:rsidP="00804633">
      <w:pPr>
        <w:spacing w:before="60" w:line="252" w:lineRule="auto"/>
        <w:ind w:firstLine="709"/>
        <w:jc w:val="both"/>
        <w:rPr>
          <w:b/>
          <w:caps/>
          <w:spacing w:val="2"/>
        </w:rPr>
      </w:pPr>
      <w:r w:rsidRPr="006E0951">
        <w:rPr>
          <w:b/>
          <w:spacing w:val="2"/>
        </w:rPr>
        <w:t>II</w:t>
      </w:r>
      <w:r w:rsidR="004F7FCC" w:rsidRPr="006E0951">
        <w:rPr>
          <w:b/>
          <w:spacing w:val="2"/>
        </w:rPr>
        <w:t>.</w:t>
      </w:r>
      <w:r w:rsidR="00DD3F89" w:rsidRPr="006E0951">
        <w:rPr>
          <w:b/>
          <w:spacing w:val="2"/>
        </w:rPr>
        <w:t xml:space="preserve"> C</w:t>
      </w:r>
      <w:r w:rsidR="00DD3F89" w:rsidRPr="006E0951">
        <w:rPr>
          <w:b/>
          <w:spacing w:val="2"/>
          <w:lang w:val="vi-VN"/>
        </w:rPr>
        <w:t xml:space="preserve">ông tác quản lý, sử dụng nguồn </w:t>
      </w:r>
      <w:r w:rsidR="00DD3F89" w:rsidRPr="006E0951">
        <w:rPr>
          <w:b/>
          <w:spacing w:val="2"/>
        </w:rPr>
        <w:t>vốn ngân sách trung ương</w:t>
      </w:r>
      <w:r w:rsidR="00DD3F89" w:rsidRPr="006E0951">
        <w:rPr>
          <w:b/>
          <w:spacing w:val="2"/>
          <w:lang w:val="vi-VN"/>
        </w:rPr>
        <w:t xml:space="preserve"> thực hiện chương trình mục tiêu quốc gia</w:t>
      </w:r>
    </w:p>
    <w:p w:rsidR="0099022F" w:rsidRPr="006E0951" w:rsidRDefault="0099022F" w:rsidP="00804633">
      <w:pPr>
        <w:widowControl w:val="0"/>
        <w:spacing w:before="60" w:line="252" w:lineRule="auto"/>
        <w:ind w:firstLine="720"/>
        <w:jc w:val="both"/>
      </w:pPr>
      <w:r w:rsidRPr="006E0951">
        <w:rPr>
          <w:b/>
        </w:rPr>
        <w:t>1.</w:t>
      </w:r>
      <w:r w:rsidRPr="006E0951">
        <w:t xml:space="preserve"> Kế hoạch trung hạn vốn ngân sách trung ương giao và thông báo giai đoạn 2021-2025 là 4.033.007 triệu đồng, trong đó vốn đầu tư </w:t>
      </w:r>
      <w:r w:rsidRPr="006E0951">
        <w:rPr>
          <w:bCs/>
        </w:rPr>
        <w:t>2.189.650 triệu đồng</w:t>
      </w:r>
      <w:r w:rsidRPr="006E0951">
        <w:t xml:space="preserve">; vốn sự nghiệp 1.843.357 triệu đồng. </w:t>
      </w:r>
    </w:p>
    <w:p w:rsidR="0099022F" w:rsidRPr="006E0951" w:rsidRDefault="0099022F" w:rsidP="00804633">
      <w:pPr>
        <w:widowControl w:val="0"/>
        <w:spacing w:before="60" w:line="252" w:lineRule="auto"/>
        <w:ind w:firstLine="720"/>
        <w:jc w:val="both"/>
      </w:pPr>
      <w:r w:rsidRPr="006E0951">
        <w:t xml:space="preserve">Lũy kế vốn đã bố trí giai đoạn 2021-2023 là 1.820.413 triệu đồng, trong đó vốn đầu tư 969.907 triệu đồng (958.444 triệu đồng NSTW, 11.463 triệu đồng NSĐP); vốn sự nghiệp 850.506 triệu đồng (837.614 triệu đồng NSTW, 12.892 triệu đồng NSĐP). </w:t>
      </w:r>
    </w:p>
    <w:p w:rsidR="0099022F" w:rsidRPr="006E0951" w:rsidRDefault="0099022F" w:rsidP="00804633">
      <w:pPr>
        <w:widowControl w:val="0"/>
        <w:spacing w:before="60" w:line="252" w:lineRule="auto"/>
        <w:ind w:firstLine="720"/>
        <w:jc w:val="both"/>
      </w:pPr>
      <w:r w:rsidRPr="006E0951">
        <w:t>Giải ngân 1.185.541 triệu đồng, bằng 65,5% kế hoạch; trong đó vốn đầu tư giải ngân 935.403 triệu đồng, bằng 96% kế hoạch; vốn sự nghiệp giải ngân 250.138 triệu đồng, bằng 30% kế hoạch.</w:t>
      </w:r>
    </w:p>
    <w:p w:rsidR="0099022F" w:rsidRPr="006E0951" w:rsidRDefault="0099022F" w:rsidP="00804633">
      <w:pPr>
        <w:widowControl w:val="0"/>
        <w:spacing w:before="60" w:line="252" w:lineRule="auto"/>
        <w:ind w:firstLine="720"/>
        <w:jc w:val="both"/>
      </w:pPr>
      <w:r w:rsidRPr="006E0951">
        <w:t>Số chưa giải ngân 634.872 triệu đồng, trong đó vốn đầu tư 34.504 triệu đồng, vốn sự nghiệp 600.368 triệu đồng.</w:t>
      </w:r>
    </w:p>
    <w:p w:rsidR="0099022F" w:rsidRPr="006E0951" w:rsidRDefault="0099022F" w:rsidP="00804633">
      <w:pPr>
        <w:widowControl w:val="0"/>
        <w:spacing w:before="60" w:line="252" w:lineRule="auto"/>
        <w:ind w:firstLine="720"/>
        <w:jc w:val="both"/>
        <w:rPr>
          <w:spacing w:val="-4"/>
        </w:rPr>
      </w:pPr>
      <w:r w:rsidRPr="006E0951">
        <w:rPr>
          <w:b/>
        </w:rPr>
        <w:t>2.</w:t>
      </w:r>
      <w:r w:rsidRPr="006E0951">
        <w:t xml:space="preserve"> </w:t>
      </w:r>
      <w:r w:rsidRPr="006E0951">
        <w:rPr>
          <w:spacing w:val="-4"/>
        </w:rPr>
        <w:t xml:space="preserve">Kế hoạch vốn bố trí năm 2024 là 1.113.978 triệu đồng, trong đó vốn đầu tư 626.900 triệu đồng (612.802 triệu đồng vốn NSTW, 14.098 triệu đồng vốn NSĐP); vốn sự nghiệp 487.078 triệu đồng (473.713 triệu đồng vốn NSTW, 13.365 triệu đồng vốn NSĐP). </w:t>
      </w:r>
    </w:p>
    <w:p w:rsidR="0099022F" w:rsidRPr="006E0951" w:rsidRDefault="0099022F" w:rsidP="00804633">
      <w:pPr>
        <w:widowControl w:val="0"/>
        <w:spacing w:before="60" w:line="252" w:lineRule="auto"/>
        <w:ind w:firstLine="720"/>
        <w:jc w:val="both"/>
        <w:rPr>
          <w:spacing w:val="-4"/>
        </w:rPr>
      </w:pPr>
      <w:r w:rsidRPr="006E0951">
        <w:rPr>
          <w:spacing w:val="-4"/>
        </w:rPr>
        <w:t>Giải ngân đến thời điểm báo cáo 353.953 triệu đồng, bằng 32% kế hoạch; trong đó vốn đầu tư giải ngân 344.414 triệu đồng, bằng 55% kế hoạch; vốn sự nghiệp giải ngân 9.539 triệu đồng, đạt 2% kế hoạch.</w:t>
      </w:r>
    </w:p>
    <w:p w:rsidR="0099022F" w:rsidRPr="006E0951" w:rsidRDefault="0099022F" w:rsidP="00804633">
      <w:pPr>
        <w:widowControl w:val="0"/>
        <w:spacing w:before="60" w:line="252" w:lineRule="auto"/>
        <w:ind w:firstLine="720"/>
        <w:jc w:val="both"/>
      </w:pPr>
      <w:r w:rsidRPr="006E0951">
        <w:t>Số chưa giải ngân 760.025 triệu đồng, trong đó vốn đầu tư 282.486 triệu đồng, vốn sự nghiệp 477.539 triệu đồng.</w:t>
      </w:r>
    </w:p>
    <w:p w:rsidR="0099022F" w:rsidRPr="006E0951" w:rsidRDefault="0099022F" w:rsidP="00804633">
      <w:pPr>
        <w:widowControl w:val="0"/>
        <w:spacing w:before="60" w:line="252" w:lineRule="auto"/>
        <w:ind w:firstLine="720"/>
        <w:jc w:val="center"/>
        <w:rPr>
          <w:i/>
          <w:spacing w:val="-4"/>
        </w:rPr>
      </w:pPr>
      <w:r w:rsidRPr="006E0951">
        <w:rPr>
          <w:i/>
          <w:spacing w:val="-4"/>
        </w:rPr>
        <w:lastRenderedPageBreak/>
        <w:t>(chi tiết theo phụ lục III, IV, V kèm theo)</w:t>
      </w:r>
    </w:p>
    <w:p w:rsidR="0099022F" w:rsidRPr="006E0951" w:rsidRDefault="0099022F" w:rsidP="00804633">
      <w:pPr>
        <w:widowControl w:val="0"/>
        <w:spacing w:before="60" w:line="252" w:lineRule="auto"/>
        <w:ind w:firstLine="720"/>
        <w:jc w:val="both"/>
      </w:pPr>
      <w:r w:rsidRPr="006E0951">
        <w:rPr>
          <w:b/>
        </w:rPr>
        <w:t>3.</w:t>
      </w:r>
      <w:r w:rsidRPr="006E0951">
        <w:t xml:space="preserve"> Tổng số chưa giải ngân từ 2021 – 2024 là: 1.394.897 triệu đồng, trong đó vốn đầu tư 316.990 triệu đồng, vốn sự nghiệp 1.077.907 triệu đồng.</w:t>
      </w:r>
    </w:p>
    <w:p w:rsidR="0099022F" w:rsidRPr="006E0951" w:rsidRDefault="0099022F" w:rsidP="00804633">
      <w:pPr>
        <w:widowControl w:val="0"/>
        <w:spacing w:before="60" w:line="252" w:lineRule="auto"/>
        <w:ind w:firstLine="720"/>
        <w:jc w:val="both"/>
        <w:rPr>
          <w:rStyle w:val="normal-h1"/>
          <w:sz w:val="28"/>
          <w:szCs w:val="28"/>
        </w:rPr>
      </w:pPr>
      <w:r w:rsidRPr="006E0951">
        <w:rPr>
          <w:rStyle w:val="normal-h1"/>
          <w:b/>
          <w:sz w:val="28"/>
          <w:szCs w:val="28"/>
        </w:rPr>
        <w:t>4.</w:t>
      </w:r>
      <w:r w:rsidRPr="006E0951">
        <w:rPr>
          <w:rStyle w:val="normal-h1"/>
          <w:sz w:val="28"/>
          <w:szCs w:val="28"/>
        </w:rPr>
        <w:t xml:space="preserve"> Dự kiến số vốn sự nghiệp không thể thực hiện (Biểu số 01)</w:t>
      </w:r>
    </w:p>
    <w:p w:rsidR="0099022F" w:rsidRPr="006E0951" w:rsidRDefault="0099022F" w:rsidP="00804633">
      <w:pPr>
        <w:widowControl w:val="0"/>
        <w:spacing w:before="60" w:line="252" w:lineRule="auto"/>
        <w:ind w:firstLine="720"/>
        <w:jc w:val="both"/>
        <w:rPr>
          <w:rStyle w:val="normal-h1"/>
          <w:i/>
          <w:sz w:val="28"/>
          <w:szCs w:val="28"/>
        </w:rPr>
      </w:pPr>
      <w:r w:rsidRPr="006E0951">
        <w:rPr>
          <w:rStyle w:val="normal-h1"/>
          <w:sz w:val="28"/>
          <w:szCs w:val="28"/>
        </w:rPr>
        <w:t>Tổng số vốn Dự kiến không thể giải ngân giai đoạn 2021-2025 trả lại ngân sách nhà nước do vướng mắc từ cơ chế Trung ương, trùng lặp với các dự án khác, hết đối tượng… là: 771.755 triệu đồng</w:t>
      </w:r>
      <w:r w:rsidRPr="006E0951">
        <w:rPr>
          <w:rStyle w:val="FootnoteReference"/>
        </w:rPr>
        <w:footnoteReference w:id="1"/>
      </w:r>
      <w:r w:rsidRPr="006E0951">
        <w:rPr>
          <w:rStyle w:val="normal-h1"/>
          <w:sz w:val="28"/>
          <w:szCs w:val="28"/>
        </w:rPr>
        <w:t xml:space="preserve"> (764.687 triệu đồng vốn sự nghiệp, 7.068 triệu đồng vốn đầu tư). </w:t>
      </w:r>
      <w:r w:rsidRPr="006E0951">
        <w:rPr>
          <w:rStyle w:val="normal-h1"/>
          <w:i/>
          <w:sz w:val="28"/>
          <w:szCs w:val="28"/>
        </w:rPr>
        <w:t>Vốn không thể giải ngân</w:t>
      </w:r>
      <w:r w:rsidRPr="006E0951">
        <w:rPr>
          <w:rStyle w:val="normal-h1"/>
          <w:sz w:val="28"/>
          <w:szCs w:val="28"/>
        </w:rPr>
        <w:t xml:space="preserve"> </w:t>
      </w:r>
      <w:r w:rsidRPr="006E0951">
        <w:rPr>
          <w:rStyle w:val="normal-h1"/>
          <w:i/>
          <w:sz w:val="28"/>
          <w:szCs w:val="28"/>
        </w:rPr>
        <w:t xml:space="preserve">Nhiều nhất tại dự án 3 là: 690.097 triệu đồng. </w:t>
      </w:r>
    </w:p>
    <w:p w:rsidR="0099022F" w:rsidRPr="006E0951" w:rsidRDefault="0099022F" w:rsidP="00804633">
      <w:pPr>
        <w:widowControl w:val="0"/>
        <w:spacing w:before="60" w:line="252" w:lineRule="auto"/>
        <w:ind w:firstLine="720"/>
        <w:jc w:val="both"/>
        <w:rPr>
          <w:rStyle w:val="normal-h1"/>
          <w:sz w:val="28"/>
          <w:szCs w:val="28"/>
          <w:u w:val="single"/>
        </w:rPr>
      </w:pPr>
      <w:r w:rsidRPr="006E0951">
        <w:rPr>
          <w:rStyle w:val="normal-h1"/>
          <w:sz w:val="28"/>
          <w:szCs w:val="28"/>
          <w:u w:val="single"/>
        </w:rPr>
        <w:t>Nguyên nhân chủ yếu:</w:t>
      </w:r>
    </w:p>
    <w:p w:rsidR="0099022F" w:rsidRPr="006E0951" w:rsidRDefault="0099022F" w:rsidP="00804633">
      <w:pPr>
        <w:widowControl w:val="0"/>
        <w:spacing w:before="60" w:line="252" w:lineRule="auto"/>
        <w:ind w:firstLine="720"/>
        <w:jc w:val="both"/>
        <w:rPr>
          <w:rStyle w:val="normal-h1"/>
          <w:sz w:val="28"/>
          <w:szCs w:val="28"/>
        </w:rPr>
      </w:pPr>
      <w:r w:rsidRPr="006E0951">
        <w:rPr>
          <w:rStyle w:val="normal-h1"/>
          <w:b/>
          <w:i/>
          <w:sz w:val="28"/>
          <w:szCs w:val="28"/>
        </w:rPr>
        <w:t xml:space="preserve">- Đối với Dự án 3 </w:t>
      </w:r>
      <w:r w:rsidRPr="006E0951">
        <w:rPr>
          <w:rStyle w:val="normal-h1"/>
          <w:i/>
          <w:sz w:val="28"/>
          <w:szCs w:val="28"/>
        </w:rPr>
        <w:t>Phát triển sản xuất nông, lâm nghiệp bền vững, phát huy tiềm năng, thế mạnh của các vùng miền để sản xuất hàng hóa theo chuỗi giá trị:</w:t>
      </w:r>
      <w:r w:rsidRPr="006E0951">
        <w:rPr>
          <w:rStyle w:val="normal-h1"/>
          <w:sz w:val="28"/>
          <w:szCs w:val="28"/>
        </w:rPr>
        <w:t xml:space="preserve"> (1). Khoán bảo vệ rừng: Không sử dụng được nguồn chương trình mục tiêu do đã thực hiện khoán chi trả ủy thác của các cơ sở sử dụng DVMTR. (2). Khoanh nuôi tái sinh: Đối với nguồn vốn chương trình mục tiêu chỉ quy định đối tượng thực hiện “Khoanh nuôi tái sinh có trồng rừng bổ sung”. Trên địa bàn các huyện không thực hiện do những diện tích đưa vào thực hiện khoanh nuôi tái sinh nằm xa khu dân cư, địa hình dốc, không có đường vận chuyển cây trồng bổ sung, công tác chăm sóc, bảo vệ cây trồng rất khó thực hiện do nằm xa khu dân cư và diện tích rộng. (3) Hỗ trợ gạo: Hiện nay chưa có văn bản cụ thể xác định đối tượng hộ gia đình nghèo chưa tự túc được lương thực nên đơn vị chưa xác định được rõ đối tượng để thực hiện hỗ trợ.</w:t>
      </w:r>
    </w:p>
    <w:p w:rsidR="0099022F" w:rsidRPr="006E0951" w:rsidRDefault="0099022F" w:rsidP="00804633">
      <w:pPr>
        <w:widowControl w:val="0"/>
        <w:spacing w:before="60" w:line="252" w:lineRule="auto"/>
        <w:ind w:firstLine="720"/>
        <w:jc w:val="both"/>
        <w:rPr>
          <w:rStyle w:val="normal-h1"/>
          <w:sz w:val="28"/>
          <w:szCs w:val="28"/>
        </w:rPr>
      </w:pPr>
      <w:r w:rsidRPr="006E0951">
        <w:rPr>
          <w:rStyle w:val="normal-h1"/>
          <w:b/>
          <w:sz w:val="28"/>
          <w:szCs w:val="28"/>
        </w:rPr>
        <w:t xml:space="preserve">- Đối với một số Dự án khác: </w:t>
      </w:r>
      <w:r w:rsidRPr="006E0951">
        <w:t>do t</w:t>
      </w:r>
      <w:r w:rsidRPr="006E0951">
        <w:rPr>
          <w:rStyle w:val="normal-h1"/>
          <w:sz w:val="28"/>
          <w:szCs w:val="28"/>
        </w:rPr>
        <w:t>iết kiệm sau đấu thầu, hết nội dung chi; Nội dung thực hiện ít, nguồn kinh phí được giao lớn; Không có hoặc hết đối tượng, hết nội dung thực hiện; hết nhiệm vụ chi, do giảm trừ sau nghiệm thu thanh toán công trình.</w:t>
      </w:r>
    </w:p>
    <w:p w:rsidR="0099022F" w:rsidRPr="006E0951" w:rsidRDefault="0099022F" w:rsidP="00804633">
      <w:pPr>
        <w:widowControl w:val="0"/>
        <w:spacing w:before="60" w:line="252" w:lineRule="auto"/>
        <w:ind w:firstLine="720"/>
        <w:jc w:val="both"/>
        <w:rPr>
          <w:rStyle w:val="normal-h1"/>
          <w:sz w:val="28"/>
          <w:szCs w:val="28"/>
        </w:rPr>
      </w:pPr>
      <w:r w:rsidRPr="006E0951">
        <w:rPr>
          <w:rStyle w:val="normal-h1"/>
          <w:b/>
          <w:sz w:val="28"/>
          <w:szCs w:val="28"/>
        </w:rPr>
        <w:t>5.</w:t>
      </w:r>
      <w:r w:rsidRPr="006E0951">
        <w:rPr>
          <w:rStyle w:val="normal-h1"/>
          <w:sz w:val="28"/>
          <w:szCs w:val="28"/>
        </w:rPr>
        <w:t xml:space="preserve"> Dự kiến số vốn sự nghiệp không thể giải ngân do gặp khó khăn vướng mắc từ trung ương, địa phương… là: 78.909 triệu đồng</w:t>
      </w:r>
      <w:r w:rsidRPr="006E0951">
        <w:rPr>
          <w:rStyle w:val="FootnoteReference"/>
        </w:rPr>
        <w:footnoteReference w:id="2"/>
      </w:r>
      <w:r w:rsidRPr="006E0951">
        <w:rPr>
          <w:rStyle w:val="normal-h1"/>
          <w:sz w:val="28"/>
          <w:szCs w:val="28"/>
        </w:rPr>
        <w:t xml:space="preserve"> (74.429 triệu đồng vốn sự nghiệp, 4.480 triệu đồng vốn đầu tư). (Biểu số 02)</w:t>
      </w:r>
    </w:p>
    <w:p w:rsidR="0099022F" w:rsidRPr="006E0951" w:rsidRDefault="0099022F" w:rsidP="00804633">
      <w:pPr>
        <w:widowControl w:val="0"/>
        <w:spacing w:before="60" w:line="252" w:lineRule="auto"/>
        <w:ind w:firstLine="720"/>
        <w:jc w:val="both"/>
        <w:rPr>
          <w:rStyle w:val="normal-h1"/>
          <w:sz w:val="28"/>
          <w:szCs w:val="28"/>
        </w:rPr>
      </w:pPr>
      <w:r w:rsidRPr="006E0951">
        <w:rPr>
          <w:rStyle w:val="normal-h1"/>
          <w:sz w:val="28"/>
          <w:szCs w:val="28"/>
        </w:rPr>
        <w:t>5.1. Vướng mắc từ Trung ương</w:t>
      </w:r>
    </w:p>
    <w:p w:rsidR="0099022F" w:rsidRPr="006E0951" w:rsidRDefault="0099022F" w:rsidP="00804633">
      <w:pPr>
        <w:widowControl w:val="0"/>
        <w:spacing w:before="60" w:line="252" w:lineRule="auto"/>
        <w:ind w:firstLine="720"/>
        <w:jc w:val="both"/>
        <w:rPr>
          <w:rStyle w:val="normal-h1"/>
          <w:sz w:val="28"/>
          <w:szCs w:val="28"/>
        </w:rPr>
      </w:pPr>
      <w:r w:rsidRPr="006E0951">
        <w:rPr>
          <w:rStyle w:val="normal-h1"/>
          <w:i/>
          <w:sz w:val="28"/>
          <w:szCs w:val="28"/>
        </w:rPr>
        <w:t>- Dự án 2 Quy hoạch, sắp xếp, bố trí, ổn định dân cư ở những nơi cần thiết,</w:t>
      </w:r>
      <w:r w:rsidRPr="006E0951">
        <w:rPr>
          <w:rStyle w:val="normal-h1"/>
          <w:sz w:val="28"/>
          <w:szCs w:val="28"/>
        </w:rPr>
        <w:t xml:space="preserve"> do thông tư hướng dẫn số 55/2023/TT-BTC chưa cụ thể, mức hỗ trợ trường hợp tự túc phương tiện, tự di chuyển bằng đường bộ: Mức hỗ trợ bằng 0,2 lít xăng/km </w:t>
      </w:r>
      <w:r w:rsidRPr="006E0951">
        <w:rPr>
          <w:rStyle w:val="normal-h1"/>
          <w:sz w:val="28"/>
          <w:szCs w:val="28"/>
        </w:rPr>
        <w:lastRenderedPageBreak/>
        <w:t>tính theo khoảng cách địa giới hành chính và giá xăng tại thời điểm thực hiện hoạt động; Trường hợp vận chuyển nhiều hàng hóa, trang thiết bị, vật tư trên cùng một phương tiện thì mức thanh toán tối đa không quá mức quy định nêu trên. Do vậy không thể tính toán được số lượng cụ thể mà chỉ tính theo định lượng</w:t>
      </w:r>
    </w:p>
    <w:p w:rsidR="0099022F" w:rsidRPr="006E0951" w:rsidRDefault="0099022F" w:rsidP="00804633">
      <w:pPr>
        <w:widowControl w:val="0"/>
        <w:spacing w:before="60" w:line="252" w:lineRule="auto"/>
        <w:ind w:firstLine="720"/>
        <w:jc w:val="both"/>
        <w:rPr>
          <w:rStyle w:val="normal-h1"/>
          <w:sz w:val="28"/>
          <w:szCs w:val="28"/>
        </w:rPr>
      </w:pPr>
      <w:r w:rsidRPr="006E0951">
        <w:rPr>
          <w:rStyle w:val="normal-h1"/>
          <w:i/>
          <w:sz w:val="28"/>
          <w:szCs w:val="28"/>
        </w:rPr>
        <w:t>- Dự án 3, Tiểu dự án 2: Hỗ trợ phát triển sản xuất theo chuỗi giá trị vùng trồng dược liệu quý, thúc đẩy khởi sự kinh doanh, khởi nghiệp và thu hút đầu tư vùng đồng bào dân tộc thiểu số và miền nú:</w:t>
      </w:r>
      <w:r w:rsidRPr="006E0951">
        <w:rPr>
          <w:rStyle w:val="normal-h1"/>
          <w:sz w:val="28"/>
          <w:szCs w:val="28"/>
        </w:rPr>
        <w:t xml:space="preserve"> do không có chủ trì liên kết tham gia thực hiện, chủ trì liên kết đề nghị không thực hiện do không đáp ứng được các tiêu chí Diện tích trồng dược liệu quý không đủ 210ha theo hướng dẫn của Bộ Y tế.</w:t>
      </w:r>
    </w:p>
    <w:p w:rsidR="0099022F" w:rsidRPr="006E0951" w:rsidRDefault="0099022F" w:rsidP="00804633">
      <w:pPr>
        <w:widowControl w:val="0"/>
        <w:spacing w:before="60" w:line="252" w:lineRule="auto"/>
        <w:ind w:firstLine="720"/>
        <w:jc w:val="both"/>
        <w:rPr>
          <w:rStyle w:val="normal-h1"/>
          <w:sz w:val="28"/>
          <w:szCs w:val="28"/>
        </w:rPr>
      </w:pPr>
      <w:r w:rsidRPr="006E0951">
        <w:rPr>
          <w:rStyle w:val="normal-h1"/>
          <w:i/>
          <w:sz w:val="28"/>
          <w:szCs w:val="28"/>
        </w:rPr>
        <w:t>- Dự án 8 thực hiện bình đẳng giới và giải quyết những vấn đề cấp thiết đối với phụ nữ và trẻ em:</w:t>
      </w:r>
      <w:r w:rsidRPr="006E0951">
        <w:rPr>
          <w:rStyle w:val="normal-h1"/>
          <w:sz w:val="28"/>
          <w:szCs w:val="28"/>
        </w:rPr>
        <w:t xml:space="preserve"> do tạm dừng triển khai việc phát triển và nhân rộng mô hình tiết kiệm tín dụng tự quản, cải thiện cơ hội sinh kế theo Công văn số 1811/ĐCT-BKT của Trung ương hội LHPN việt Nam; do Trung ương hội đã in ấn và cấp phát tài liệu đến cơ sở, do không có nội dung chi (thông tư 55/2023/TT-BTC hướng dẫn có đối tượng phụ nữ tham gia lãnh đạo, không HD nội dung chi);</w:t>
      </w:r>
    </w:p>
    <w:p w:rsidR="0099022F" w:rsidRPr="006E0951" w:rsidRDefault="0099022F" w:rsidP="00804633">
      <w:pPr>
        <w:widowControl w:val="0"/>
        <w:spacing w:before="60" w:line="252" w:lineRule="auto"/>
        <w:ind w:firstLine="720"/>
        <w:jc w:val="both"/>
        <w:rPr>
          <w:rStyle w:val="normal-h1"/>
          <w:sz w:val="28"/>
          <w:szCs w:val="28"/>
        </w:rPr>
      </w:pPr>
      <w:r w:rsidRPr="006E0951">
        <w:rPr>
          <w:rStyle w:val="normal-h1"/>
          <w:i/>
          <w:sz w:val="28"/>
          <w:szCs w:val="28"/>
        </w:rPr>
        <w:t xml:space="preserve">- Dự án 5, Tiểu dự án 4, Đào tạo nâng cao năng lực cho cộng đồng và cán bộ triển khai Chương trình ở các cấp: </w:t>
      </w:r>
      <w:r w:rsidRPr="006E0951">
        <w:rPr>
          <w:rStyle w:val="normal-h1"/>
          <w:sz w:val="28"/>
          <w:szCs w:val="28"/>
        </w:rPr>
        <w:t>do đến ngày 08/12/2023 Ủy ban dân tộc mới ban hành 16 chuyên đề theo Quyết định số 951/QĐ-UBDT và 8 chuyên đề theo quyết định 86/QĐ-UBDT ngày 20/2/2024.</w:t>
      </w:r>
    </w:p>
    <w:p w:rsidR="0099022F" w:rsidRPr="006E0951" w:rsidRDefault="0099022F" w:rsidP="00804633">
      <w:pPr>
        <w:widowControl w:val="0"/>
        <w:spacing w:before="60" w:line="252" w:lineRule="auto"/>
        <w:ind w:firstLine="720"/>
        <w:jc w:val="both"/>
        <w:rPr>
          <w:rStyle w:val="normal-h1"/>
          <w:sz w:val="28"/>
          <w:szCs w:val="28"/>
        </w:rPr>
      </w:pPr>
      <w:r w:rsidRPr="006E0951">
        <w:rPr>
          <w:rStyle w:val="normal-h1"/>
          <w:sz w:val="28"/>
          <w:szCs w:val="28"/>
        </w:rPr>
        <w:t>5.2. Vướng mắc ở địa phương</w:t>
      </w:r>
    </w:p>
    <w:p w:rsidR="0099022F" w:rsidRPr="006E0951" w:rsidRDefault="0099022F" w:rsidP="00804633">
      <w:pPr>
        <w:widowControl w:val="0"/>
        <w:spacing w:before="60" w:line="252" w:lineRule="auto"/>
        <w:ind w:firstLine="720"/>
        <w:jc w:val="both"/>
        <w:rPr>
          <w:rStyle w:val="normal-h1"/>
          <w:sz w:val="28"/>
          <w:szCs w:val="28"/>
        </w:rPr>
      </w:pPr>
      <w:r w:rsidRPr="006E0951">
        <w:rPr>
          <w:rStyle w:val="normal-h1"/>
          <w:sz w:val="28"/>
          <w:szCs w:val="28"/>
        </w:rPr>
        <w:t>- Dự án 3, do không có chủ trì liên kết tham gia thực hiện.</w:t>
      </w:r>
    </w:p>
    <w:p w:rsidR="00C85413" w:rsidRPr="00C85413" w:rsidRDefault="00C85413" w:rsidP="00C85413">
      <w:pPr>
        <w:widowControl w:val="0"/>
        <w:spacing w:before="60" w:after="60" w:line="252" w:lineRule="auto"/>
        <w:ind w:firstLine="720"/>
        <w:jc w:val="both"/>
        <w:rPr>
          <w:rStyle w:val="normal-h1"/>
          <w:sz w:val="28"/>
          <w:szCs w:val="28"/>
        </w:rPr>
      </w:pPr>
      <w:r w:rsidRPr="00C85413">
        <w:rPr>
          <w:rStyle w:val="normal-h1"/>
          <w:sz w:val="28"/>
          <w:szCs w:val="28"/>
        </w:rPr>
        <w:t xml:space="preserve">- Dự án 5, Tiểu dự án 4, do tổ chức </w:t>
      </w:r>
      <w:r w:rsidRPr="00C85413">
        <w:rPr>
          <w:rStyle w:val="normal-h1"/>
          <w:rFonts w:hint="eastAsia"/>
          <w:sz w:val="28"/>
          <w:szCs w:val="28"/>
        </w:rPr>
        <w:t>đ</w:t>
      </w:r>
      <w:r w:rsidRPr="00C85413">
        <w:rPr>
          <w:rStyle w:val="normal-h1"/>
          <w:sz w:val="28"/>
          <w:szCs w:val="28"/>
        </w:rPr>
        <w:t>ấu thầu không có nhà thầu tham dự, hiện đang tiến hành bước tiếp theo để điều chỉnh và tiếp tục tổ chức đấu thầu theo quy định.</w:t>
      </w:r>
    </w:p>
    <w:p w:rsidR="0099022F" w:rsidRPr="006E0951" w:rsidRDefault="0099022F" w:rsidP="00804633">
      <w:pPr>
        <w:widowControl w:val="0"/>
        <w:spacing w:before="60" w:line="252" w:lineRule="auto"/>
        <w:ind w:firstLine="720"/>
        <w:jc w:val="both"/>
        <w:rPr>
          <w:rStyle w:val="normal-h1"/>
          <w:sz w:val="28"/>
          <w:szCs w:val="28"/>
        </w:rPr>
      </w:pPr>
      <w:r w:rsidRPr="006E0951">
        <w:rPr>
          <w:rStyle w:val="normal-h1"/>
          <w:sz w:val="28"/>
          <w:szCs w:val="28"/>
        </w:rPr>
        <w:t xml:space="preserve">- Dự án 8, do Kinh phí chuyển nguồn thực hiện lớn, trong khí đó nguồn kinh phí năm 2024 nhiều, thời gian thực hiện ngắn. </w:t>
      </w:r>
    </w:p>
    <w:p w:rsidR="0099022F" w:rsidRPr="006E0951" w:rsidRDefault="0099022F" w:rsidP="00804633">
      <w:pPr>
        <w:widowControl w:val="0"/>
        <w:spacing w:before="60" w:line="252" w:lineRule="auto"/>
        <w:ind w:firstLine="720"/>
        <w:jc w:val="both"/>
        <w:rPr>
          <w:rStyle w:val="normal-h1"/>
          <w:sz w:val="28"/>
          <w:szCs w:val="28"/>
        </w:rPr>
      </w:pPr>
      <w:r w:rsidRPr="006E0951">
        <w:rPr>
          <w:rStyle w:val="normal-h1"/>
          <w:sz w:val="28"/>
          <w:szCs w:val="28"/>
        </w:rPr>
        <w:t>- Dự án 9: nội dung hỗ trợ bảo tồn, phát huy giá trị văn hoá truyền thống đặc sắc cho đồng bào dân tộc, do hướng dẫn thực hiện muộn (ngày 19/7/2024 sở VH-TT&amp;DL ban hành HD số 1282) nên công tác triển khai thực hiện còn gặp khó khăn; nội dung “hỗ trợ bảo vệ và phát triển các dân tộc thiểu số có khó khăn đặc thù” thấp, chủ yếu do các đối tượng thụ hưởng khó khăn không đến cơ sở y tế để khám và nhận chế độ, đồng thời chưa có hướng dẫn cụ thể về chế độ công tác phí được chi từ nguồn vốn chương trình cho đội ngũ y, bác sỹ trường hợp đi tư vấn, hỗ trợ tận nơi; nội dung “hỗ trợ xây dựng mô hình nâng cao chất lượng dân số tại thôn bản có đông đồng bào dân tộc thiểu số có khó khăn đặc thù sinh sống tập trung”, do chưa có hướng dẫn về trình tự, quy trình, mẫu hồ sơ, thủ tục và phê duyệt mô hình của cấp có thẩm quyền theo khoản 30, điều 1, Thông tư 02/2023/TT-UBDT ngày 21/8/2023 của Uỷ ban Dân tộc (UBND tỉnh đã giao sở Y tế hướng dẫn tại Quyết định 603/QĐ-UBND ngày 24/4/2024, sở Y tế đã trao đổi chuyên môn với huyện Nậm Nhùn).</w:t>
      </w:r>
    </w:p>
    <w:p w:rsidR="0099022F" w:rsidRPr="006E0951" w:rsidRDefault="0099022F" w:rsidP="00804633">
      <w:pPr>
        <w:widowControl w:val="0"/>
        <w:spacing w:before="60" w:line="252" w:lineRule="auto"/>
        <w:ind w:firstLine="720"/>
        <w:jc w:val="both"/>
        <w:rPr>
          <w:spacing w:val="-4"/>
        </w:rPr>
      </w:pPr>
      <w:r w:rsidRPr="006E0951">
        <w:rPr>
          <w:rStyle w:val="normal-h1"/>
          <w:b/>
          <w:sz w:val="28"/>
          <w:szCs w:val="28"/>
        </w:rPr>
        <w:t>6.</w:t>
      </w:r>
      <w:r w:rsidRPr="006E0951">
        <w:rPr>
          <w:rStyle w:val="normal-h1"/>
          <w:sz w:val="28"/>
          <w:szCs w:val="28"/>
        </w:rPr>
        <w:t xml:space="preserve"> </w:t>
      </w:r>
      <w:r w:rsidRPr="006E0951">
        <w:rPr>
          <w:spacing w:val="-4"/>
        </w:rPr>
        <w:t xml:space="preserve">Kế hoạch vốn bố trí năm 2024 là 1.113.978 triệu đồng, trong đó vốn đầu tư 626.900 triệu đồng (612.802 triệu đồng vốn NSTW, 14.098 triệu đồng vốn NSĐP); </w:t>
      </w:r>
      <w:r w:rsidRPr="006E0951">
        <w:rPr>
          <w:spacing w:val="-4"/>
        </w:rPr>
        <w:lastRenderedPageBreak/>
        <w:t xml:space="preserve">vốn sự nghiệp 487.078 triệu đồng (473.713 triệu đồng vốn NSTW, 13.365 triệu đồng vốn NSĐP). </w:t>
      </w:r>
    </w:p>
    <w:p w:rsidR="0099022F" w:rsidRPr="006E0951" w:rsidRDefault="0099022F" w:rsidP="00804633">
      <w:pPr>
        <w:widowControl w:val="0"/>
        <w:spacing w:before="60" w:line="252" w:lineRule="auto"/>
        <w:ind w:firstLine="720"/>
        <w:jc w:val="both"/>
        <w:rPr>
          <w:rStyle w:val="normal-h1"/>
          <w:sz w:val="28"/>
          <w:szCs w:val="28"/>
        </w:rPr>
      </w:pPr>
      <w:r w:rsidRPr="006E0951">
        <w:rPr>
          <w:rStyle w:val="normal-h1"/>
          <w:sz w:val="28"/>
          <w:szCs w:val="28"/>
        </w:rPr>
        <w:t>Dự kiến số vốn có thể giải ngân năm 2024: 768.515 triệu đồng đạt tỷ lệ 92% (166.099 triệu đồng vốn sự nghiệp (76%), 602.416 triệu đồng vốn đầu tư (98%). (Biểu số 03)</w:t>
      </w:r>
    </w:p>
    <w:p w:rsidR="0099022F" w:rsidRPr="006E0951" w:rsidRDefault="0099022F" w:rsidP="00804633">
      <w:pPr>
        <w:widowControl w:val="0"/>
        <w:spacing w:before="60" w:line="252" w:lineRule="auto"/>
        <w:ind w:firstLine="720"/>
        <w:jc w:val="both"/>
      </w:pPr>
      <w:r w:rsidRPr="006E0951">
        <w:t>Số không thể giải ngân 345.4363 triệu đồng, trong đó vốn đầu tư 24.484 triệu đồng, vốn sự nghiệp 320.979 triệu đồng.</w:t>
      </w:r>
    </w:p>
    <w:p w:rsidR="0099022F" w:rsidRPr="006E0951" w:rsidRDefault="0099022F" w:rsidP="00804633">
      <w:pPr>
        <w:widowControl w:val="0"/>
        <w:spacing w:before="60" w:line="252" w:lineRule="auto"/>
        <w:ind w:firstLine="720"/>
        <w:jc w:val="both"/>
        <w:rPr>
          <w:rStyle w:val="normal-h1"/>
          <w:sz w:val="28"/>
          <w:szCs w:val="28"/>
          <w:u w:val="single"/>
        </w:rPr>
      </w:pPr>
      <w:r w:rsidRPr="006E0951">
        <w:rPr>
          <w:rStyle w:val="normal-h1"/>
          <w:sz w:val="28"/>
          <w:szCs w:val="28"/>
          <w:u w:val="single"/>
        </w:rPr>
        <w:t>Nguyên nhân chủ yếu:</w:t>
      </w:r>
    </w:p>
    <w:p w:rsidR="0099022F" w:rsidRPr="006E0951" w:rsidRDefault="0099022F" w:rsidP="00804633">
      <w:pPr>
        <w:widowControl w:val="0"/>
        <w:spacing w:before="60" w:line="252" w:lineRule="auto"/>
        <w:ind w:firstLine="720"/>
        <w:jc w:val="both"/>
        <w:rPr>
          <w:rStyle w:val="normal-h1"/>
          <w:b/>
          <w:sz w:val="28"/>
          <w:szCs w:val="28"/>
        </w:rPr>
      </w:pPr>
      <w:r w:rsidRPr="006E0951">
        <w:rPr>
          <w:rStyle w:val="normal-h1"/>
          <w:sz w:val="28"/>
          <w:szCs w:val="28"/>
        </w:rPr>
        <w:t>Hiện nay, các đơn vị đang tổ chức thực hiện, đang hoàn thiện thủ tục đấu thầu, đang hoàn thiện hồ sơ thủ tục để nghiệm thu giải ngân, do Trung ương chậm có hướng dẫn, do kinh phí được giao nhiều, số kinh phí chuyển nguồn thực hiện khá lớn, nội dung thực hiện ít và bị bó hẹp, do một số nội dung ít đối tượng. Năng lực thực hiện của cán bộ, công chức, viên chức còn hạn chế trong khi Luật đấu thầu và một số văn bản quy định mới được ban hành còn nhiều bất cập, khó hiểu, chưa đồng nhất nên chưa thể nghiên cứu và cập nhật được đầy đủ các quy định.</w:t>
      </w:r>
    </w:p>
    <w:p w:rsidR="00FF7298" w:rsidRPr="00FF7298" w:rsidRDefault="00FF7298" w:rsidP="00FF7298">
      <w:pPr>
        <w:widowControl w:val="0"/>
        <w:spacing w:before="60" w:after="60" w:line="252" w:lineRule="auto"/>
        <w:ind w:firstLine="720"/>
        <w:jc w:val="both"/>
        <w:rPr>
          <w:rStyle w:val="normal-h1"/>
          <w:sz w:val="28"/>
          <w:szCs w:val="28"/>
        </w:rPr>
      </w:pPr>
      <w:r w:rsidRPr="00FF7298">
        <w:rPr>
          <w:rStyle w:val="normal-h1"/>
          <w:b/>
          <w:sz w:val="28"/>
          <w:szCs w:val="28"/>
        </w:rPr>
        <w:t>7.</w:t>
      </w:r>
      <w:r w:rsidRPr="00FF7298">
        <w:rPr>
          <w:rStyle w:val="normal-h1"/>
          <w:sz w:val="28"/>
          <w:szCs w:val="28"/>
        </w:rPr>
        <w:t xml:space="preserve"> Dự kiến tổng số vốn các đơn vị còn nhu cầu bổ sung nhưng chưa được giao vốn 329.113 triệu đồng (trong đó: 322.333 triệu đồng vốn sự nghiệp, 6.780 triệu đồng vốn đầu tư). (Biểu số 04)</w:t>
      </w:r>
    </w:p>
    <w:p w:rsidR="0099022F" w:rsidRPr="006E0951" w:rsidRDefault="0099022F" w:rsidP="00804633">
      <w:pPr>
        <w:shd w:val="clear" w:color="auto" w:fill="FFFFFF"/>
        <w:spacing w:before="60" w:line="252" w:lineRule="auto"/>
        <w:ind w:firstLine="720"/>
        <w:jc w:val="both"/>
        <w:rPr>
          <w:rStyle w:val="normal-h1"/>
          <w:sz w:val="28"/>
          <w:szCs w:val="28"/>
        </w:rPr>
      </w:pPr>
      <w:r w:rsidRPr="006E0951">
        <w:rPr>
          <w:rStyle w:val="normal-h1"/>
          <w:b/>
          <w:sz w:val="28"/>
          <w:szCs w:val="28"/>
        </w:rPr>
        <w:t xml:space="preserve">8. </w:t>
      </w:r>
      <w:r w:rsidRPr="006E0951">
        <w:rPr>
          <w:rStyle w:val="normal-h1"/>
          <w:sz w:val="28"/>
          <w:szCs w:val="28"/>
        </w:rPr>
        <w:t xml:space="preserve">Phương án điều chỉnh, phân bổ nguồn kinh phí còn dư đang theo dõi trên tỉnh năm 2023 sang năm 2024 </w:t>
      </w:r>
    </w:p>
    <w:p w:rsidR="00FF7298" w:rsidRPr="00FF7298" w:rsidRDefault="0099022F" w:rsidP="00FF7298">
      <w:pPr>
        <w:shd w:val="clear" w:color="auto" w:fill="FFFFFF"/>
        <w:spacing w:before="60" w:after="60" w:line="252" w:lineRule="auto"/>
        <w:ind w:firstLine="720"/>
        <w:jc w:val="both"/>
        <w:rPr>
          <w:rStyle w:val="normal-h1"/>
          <w:sz w:val="28"/>
          <w:szCs w:val="28"/>
        </w:rPr>
      </w:pPr>
      <w:r w:rsidRPr="006E0951">
        <w:rPr>
          <w:rStyle w:val="normal-h1"/>
          <w:sz w:val="28"/>
          <w:szCs w:val="28"/>
        </w:rPr>
        <w:t>Để nâng cao hiệu quả sử dụng nguồn vốn thực hiện các chương trình mục tiêu quốc gia, tránh việc phải hoàn trả ngân sách trung ương, phương án phân bổ, điều chỉnh đảm bảo đúng quy định tại Nghị quyết số 111/2024/QH15 của Quốc hội. UBND tỉnh đã ban hành Công văn số 2999/UBND-TH ngày 31/7/2024 về việc rà soát nhu cầu và đề xuất phương án phân bổ, điều chỉnh nguồn kinh phí thực hiện các chương trình mục tiêu quốc gia và Công văn 3812/UBND-TH ngày 23/9/2024 của UBND tỉnh Lai Châu về việc tình hình thực hiện Chương trình mục tiêu quốc gia phát triển kinh tế - xã hội vùng đồng bào dân tộc thiểu số và miền núi. UBND tỉnh giao thờ</w:t>
      </w:r>
      <w:r w:rsidRPr="00FF7298">
        <w:rPr>
          <w:rStyle w:val="normal-h1"/>
          <w:sz w:val="28"/>
          <w:szCs w:val="28"/>
        </w:rPr>
        <w:t xml:space="preserve">i hạn cho các Sở, ban, ngành, UBND các huyện, thành phố đến trước ngày 27/9/2024 rà soát, </w:t>
      </w:r>
      <w:r w:rsidR="00FF7298" w:rsidRPr="00FF7298">
        <w:rPr>
          <w:rStyle w:val="normal-h1"/>
          <w:sz w:val="28"/>
          <w:szCs w:val="28"/>
        </w:rPr>
        <w:t>đề xuất và chịu trách nhiệm đối với phương án đề nghị phân bổ, bổ sung, đến nay nhận được đề xuất đề nghị bổ sung của 07 huyện: Phong Thổ, Nậm Nhùn, Tam Đường, Tân Uyên, Sìn Hồ, Than Uyên, Mường Tè, cụ thể:</w:t>
      </w:r>
    </w:p>
    <w:p w:rsidR="00FF7298" w:rsidRPr="00FF7298" w:rsidRDefault="00FF7298" w:rsidP="00FF7298">
      <w:pPr>
        <w:shd w:val="clear" w:color="auto" w:fill="FFFFFF"/>
        <w:spacing w:before="60" w:after="60" w:line="252" w:lineRule="auto"/>
        <w:ind w:firstLine="720"/>
        <w:jc w:val="both"/>
        <w:rPr>
          <w:rStyle w:val="normal-h1"/>
          <w:sz w:val="28"/>
          <w:szCs w:val="28"/>
        </w:rPr>
      </w:pPr>
      <w:r w:rsidRPr="00FF7298">
        <w:rPr>
          <w:rStyle w:val="normal-h1"/>
          <w:sz w:val="28"/>
          <w:szCs w:val="28"/>
        </w:rPr>
        <w:t>Tổng kinh phí còn d</w:t>
      </w:r>
      <w:r w:rsidRPr="00FF7298">
        <w:rPr>
          <w:rStyle w:val="normal-h1"/>
          <w:rFonts w:hint="eastAsia"/>
          <w:sz w:val="28"/>
          <w:szCs w:val="28"/>
        </w:rPr>
        <w:t>ư</w:t>
      </w:r>
      <w:r w:rsidRPr="00FF7298">
        <w:rPr>
          <w:rStyle w:val="normal-h1"/>
          <w:sz w:val="28"/>
          <w:szCs w:val="28"/>
        </w:rPr>
        <w:t xml:space="preserve"> </w:t>
      </w:r>
      <w:r w:rsidRPr="00FF7298">
        <w:rPr>
          <w:rStyle w:val="normal-h1"/>
          <w:rFonts w:hint="eastAsia"/>
          <w:sz w:val="28"/>
          <w:szCs w:val="28"/>
        </w:rPr>
        <w:t>đ</w:t>
      </w:r>
      <w:r w:rsidRPr="00FF7298">
        <w:rPr>
          <w:rStyle w:val="normal-h1"/>
          <w:sz w:val="28"/>
          <w:szCs w:val="28"/>
        </w:rPr>
        <w:t xml:space="preserve">ang theo dõi trên tỉnh: 344.998.526.262 </w:t>
      </w:r>
      <w:r w:rsidRPr="00FF7298">
        <w:rPr>
          <w:rStyle w:val="normal-h1"/>
          <w:rFonts w:hint="eastAsia"/>
          <w:sz w:val="28"/>
          <w:szCs w:val="28"/>
        </w:rPr>
        <w:t>đ</w:t>
      </w:r>
      <w:r w:rsidRPr="00FF7298">
        <w:rPr>
          <w:rStyle w:val="normal-h1"/>
          <w:sz w:val="28"/>
          <w:szCs w:val="28"/>
        </w:rPr>
        <w:t xml:space="preserve">ồng (335.409.096.262 </w:t>
      </w:r>
      <w:r w:rsidRPr="00FF7298">
        <w:rPr>
          <w:rStyle w:val="normal-h1"/>
          <w:rFonts w:hint="eastAsia"/>
          <w:sz w:val="28"/>
          <w:szCs w:val="28"/>
        </w:rPr>
        <w:t>đ</w:t>
      </w:r>
      <w:r w:rsidRPr="00FF7298">
        <w:rPr>
          <w:rStyle w:val="normal-h1"/>
          <w:sz w:val="28"/>
          <w:szCs w:val="28"/>
        </w:rPr>
        <w:t xml:space="preserve">ồng vốn sự nghiệp; 9.589.430.000 </w:t>
      </w:r>
      <w:r w:rsidRPr="00FF7298">
        <w:rPr>
          <w:rStyle w:val="normal-h1"/>
          <w:rFonts w:hint="eastAsia"/>
          <w:sz w:val="28"/>
          <w:szCs w:val="28"/>
        </w:rPr>
        <w:t>đ</w:t>
      </w:r>
      <w:r w:rsidRPr="00FF7298">
        <w:rPr>
          <w:rStyle w:val="normal-h1"/>
          <w:sz w:val="28"/>
          <w:szCs w:val="28"/>
        </w:rPr>
        <w:t xml:space="preserve">ồng vốn </w:t>
      </w:r>
      <w:r w:rsidRPr="00FF7298">
        <w:rPr>
          <w:rStyle w:val="normal-h1"/>
          <w:rFonts w:hint="eastAsia"/>
          <w:sz w:val="28"/>
          <w:szCs w:val="28"/>
        </w:rPr>
        <w:t>đ</w:t>
      </w:r>
      <w:r w:rsidRPr="00FF7298">
        <w:rPr>
          <w:rStyle w:val="normal-h1"/>
          <w:sz w:val="28"/>
          <w:szCs w:val="28"/>
        </w:rPr>
        <w:t>ầu t</w:t>
      </w:r>
      <w:r w:rsidRPr="00FF7298">
        <w:rPr>
          <w:rStyle w:val="normal-h1"/>
          <w:rFonts w:hint="eastAsia"/>
          <w:sz w:val="28"/>
          <w:szCs w:val="28"/>
        </w:rPr>
        <w:t>ư</w:t>
      </w:r>
      <w:r w:rsidRPr="00FF7298">
        <w:rPr>
          <w:rStyle w:val="normal-h1"/>
          <w:sz w:val="28"/>
          <w:szCs w:val="28"/>
        </w:rPr>
        <w:t>).</w:t>
      </w:r>
    </w:p>
    <w:p w:rsidR="00FF7298" w:rsidRPr="00FF7298" w:rsidRDefault="00FF7298" w:rsidP="00FF7298">
      <w:pPr>
        <w:shd w:val="clear" w:color="auto" w:fill="FFFFFF"/>
        <w:spacing w:before="60" w:after="60" w:line="252" w:lineRule="auto"/>
        <w:ind w:firstLine="720"/>
        <w:jc w:val="both"/>
        <w:rPr>
          <w:rStyle w:val="normal-h1"/>
          <w:sz w:val="28"/>
          <w:szCs w:val="28"/>
        </w:rPr>
      </w:pPr>
      <w:r w:rsidRPr="00FF7298">
        <w:rPr>
          <w:rStyle w:val="normal-h1"/>
          <w:sz w:val="28"/>
          <w:szCs w:val="28"/>
        </w:rPr>
        <w:t xml:space="preserve">Tổng kinh phí các </w:t>
      </w:r>
      <w:r w:rsidRPr="00FF7298">
        <w:rPr>
          <w:rStyle w:val="normal-h1"/>
          <w:rFonts w:hint="eastAsia"/>
          <w:sz w:val="28"/>
          <w:szCs w:val="28"/>
        </w:rPr>
        <w:t>đơ</w:t>
      </w:r>
      <w:r w:rsidRPr="00FF7298">
        <w:rPr>
          <w:rStyle w:val="normal-h1"/>
          <w:sz w:val="28"/>
          <w:szCs w:val="28"/>
        </w:rPr>
        <w:t xml:space="preserve">n vị </w:t>
      </w:r>
      <w:r w:rsidRPr="00FF7298">
        <w:rPr>
          <w:rStyle w:val="normal-h1"/>
          <w:rFonts w:hint="eastAsia"/>
          <w:sz w:val="28"/>
          <w:szCs w:val="28"/>
        </w:rPr>
        <w:t>đ</w:t>
      </w:r>
      <w:r w:rsidRPr="00FF7298">
        <w:rPr>
          <w:rStyle w:val="normal-h1"/>
          <w:sz w:val="28"/>
          <w:szCs w:val="28"/>
        </w:rPr>
        <w:t xml:space="preserve">ề xuất </w:t>
      </w:r>
      <w:r w:rsidRPr="00FF7298">
        <w:rPr>
          <w:rStyle w:val="normal-h1"/>
          <w:rFonts w:hint="eastAsia"/>
          <w:sz w:val="28"/>
          <w:szCs w:val="28"/>
        </w:rPr>
        <w:t>đă</w:t>
      </w:r>
      <w:r w:rsidRPr="00FF7298">
        <w:rPr>
          <w:rStyle w:val="normal-h1"/>
          <w:sz w:val="28"/>
          <w:szCs w:val="28"/>
        </w:rPr>
        <w:t>ng ký sử dụng nguồn vốn sự nghiệp còn d</w:t>
      </w:r>
      <w:r w:rsidRPr="00FF7298">
        <w:rPr>
          <w:rStyle w:val="normal-h1"/>
          <w:rFonts w:hint="eastAsia"/>
          <w:sz w:val="28"/>
          <w:szCs w:val="28"/>
        </w:rPr>
        <w:t>ư</w:t>
      </w:r>
      <w:r w:rsidRPr="00FF7298">
        <w:rPr>
          <w:rStyle w:val="normal-h1"/>
          <w:sz w:val="28"/>
          <w:szCs w:val="28"/>
        </w:rPr>
        <w:t xml:space="preserve"> là: 322.333.000.000 </w:t>
      </w:r>
      <w:r w:rsidRPr="00FF7298">
        <w:rPr>
          <w:rStyle w:val="normal-h1"/>
          <w:rFonts w:hint="eastAsia"/>
          <w:sz w:val="28"/>
          <w:szCs w:val="28"/>
        </w:rPr>
        <w:t>đ</w:t>
      </w:r>
      <w:r w:rsidRPr="00FF7298">
        <w:rPr>
          <w:rStyle w:val="normal-h1"/>
          <w:sz w:val="28"/>
          <w:szCs w:val="28"/>
        </w:rPr>
        <w:t xml:space="preserve">ồng vốn sự nghiệp, tổng kinh phí còn lại không </w:t>
      </w:r>
      <w:r w:rsidRPr="00FF7298">
        <w:rPr>
          <w:rStyle w:val="normal-h1"/>
          <w:rFonts w:hint="eastAsia"/>
          <w:sz w:val="28"/>
          <w:szCs w:val="28"/>
        </w:rPr>
        <w:t>đ</w:t>
      </w:r>
      <w:r w:rsidRPr="00FF7298">
        <w:rPr>
          <w:rStyle w:val="normal-h1"/>
          <w:sz w:val="28"/>
          <w:szCs w:val="28"/>
        </w:rPr>
        <w:t xml:space="preserve">ề xuất phân bổ là 13.076.096.262 </w:t>
      </w:r>
      <w:r w:rsidRPr="00FF7298">
        <w:rPr>
          <w:rStyle w:val="normal-h1"/>
          <w:rFonts w:hint="eastAsia"/>
          <w:sz w:val="28"/>
          <w:szCs w:val="28"/>
        </w:rPr>
        <w:t>đ</w:t>
      </w:r>
      <w:r w:rsidRPr="00FF7298">
        <w:rPr>
          <w:rStyle w:val="normal-h1"/>
          <w:sz w:val="28"/>
          <w:szCs w:val="28"/>
        </w:rPr>
        <w:t>ồng.</w:t>
      </w:r>
    </w:p>
    <w:p w:rsidR="0099022F" w:rsidRPr="006E0951" w:rsidRDefault="0099022F" w:rsidP="00FF7298">
      <w:pPr>
        <w:shd w:val="clear" w:color="auto" w:fill="FFFFFF"/>
        <w:spacing w:before="60" w:after="60" w:line="252" w:lineRule="auto"/>
        <w:ind w:firstLine="720"/>
        <w:jc w:val="both"/>
        <w:rPr>
          <w:rStyle w:val="normal-h1"/>
          <w:sz w:val="28"/>
          <w:szCs w:val="28"/>
        </w:rPr>
      </w:pPr>
      <w:r w:rsidRPr="006E0951">
        <w:rPr>
          <w:rStyle w:val="normal-h1"/>
          <w:b/>
          <w:sz w:val="28"/>
          <w:szCs w:val="28"/>
        </w:rPr>
        <w:t>9.</w:t>
      </w:r>
      <w:r w:rsidRPr="006E0951">
        <w:rPr>
          <w:rStyle w:val="normal-h1"/>
          <w:sz w:val="28"/>
          <w:szCs w:val="28"/>
        </w:rPr>
        <w:t xml:space="preserve"> Dự kiến phân bổ nguồn vốn sự nghiệp năm 2025</w:t>
      </w:r>
    </w:p>
    <w:p w:rsidR="0099022F" w:rsidRPr="006E0951" w:rsidRDefault="0099022F" w:rsidP="00804633">
      <w:pPr>
        <w:spacing w:before="60" w:line="252" w:lineRule="auto"/>
        <w:ind w:firstLine="720"/>
        <w:jc w:val="both"/>
        <w:rPr>
          <w:lang w:eastAsia="vi-VN"/>
        </w:rPr>
      </w:pPr>
      <w:r w:rsidRPr="006E0951">
        <w:rPr>
          <w:lang w:eastAsia="vi-VN"/>
        </w:rPr>
        <w:t xml:space="preserve">Căn cứ Công văn số 1733/UBDT-CTMTQG ngày 29/9/2023 của Ủy ban Dân tộc về việc thông báo mức vốn sự nghiệp nguồn ngân sách trung ương thực </w:t>
      </w:r>
      <w:r w:rsidRPr="006E0951">
        <w:rPr>
          <w:lang w:eastAsia="vi-VN"/>
        </w:rPr>
        <w:lastRenderedPageBreak/>
        <w:t xml:space="preserve">hiện Chương trình MTQG phát triển kinh tế - xã hội vùng đồng bào dân tộc thiểu số và miền núi năm 2024, 2025 dự kiến phân bổ là: 464.807 triệu đồng và Công văn số 2145/UBDT-VPCTMTQG ngày 20/11/2023 về việc thông báo mức vốn sự nghiệp nguồn NSTW thực hiện Chương trình MTQG DTTS&amp;MN năm 2024, 2025 (lần 2) dự kiến phân bổ là: 67.223 triệu đồng. </w:t>
      </w:r>
    </w:p>
    <w:p w:rsidR="0099022F" w:rsidRPr="006E0951" w:rsidRDefault="0099022F" w:rsidP="00804633">
      <w:pPr>
        <w:spacing w:before="60" w:line="252" w:lineRule="auto"/>
        <w:ind w:firstLine="720"/>
        <w:jc w:val="both"/>
        <w:rPr>
          <w:lang w:eastAsia="vi-VN"/>
        </w:rPr>
      </w:pPr>
      <w:r w:rsidRPr="006E0951">
        <w:rPr>
          <w:lang w:eastAsia="vi-VN"/>
        </w:rPr>
        <w:t>Kinh phí ngân sách trung ương dự kiến phân bổ nguồn sự nghiệp cho tỉnh Lai Châu năm 2025 là: 532.030 triệu đồng, dự kiến phân bổ cụ thể như sau:</w:t>
      </w:r>
    </w:p>
    <w:p w:rsidR="0099022F" w:rsidRPr="006E0951" w:rsidRDefault="0099022F" w:rsidP="00804633">
      <w:pPr>
        <w:spacing w:before="60" w:line="252" w:lineRule="auto"/>
        <w:ind w:firstLine="720"/>
        <w:jc w:val="both"/>
        <w:rPr>
          <w:lang w:eastAsia="vi-VN"/>
        </w:rPr>
      </w:pPr>
      <w:r w:rsidRPr="006E0951">
        <w:rPr>
          <w:lang w:eastAsia="vi-VN"/>
        </w:rPr>
        <w:t>Dự án 1: Tổng vốn dự kiến 11.222 triệu đồng, trong đó:</w:t>
      </w:r>
    </w:p>
    <w:p w:rsidR="0099022F" w:rsidRPr="006E0951" w:rsidRDefault="0099022F" w:rsidP="00804633">
      <w:pPr>
        <w:spacing w:before="60" w:line="252" w:lineRule="auto"/>
        <w:ind w:firstLine="720"/>
        <w:jc w:val="both"/>
        <w:rPr>
          <w:lang w:eastAsia="vi-VN"/>
        </w:rPr>
      </w:pPr>
      <w:r w:rsidRPr="006E0951">
        <w:rPr>
          <w:lang w:eastAsia="vi-VN"/>
        </w:rPr>
        <w:t>- Nội dung hỗ trợ chuyển đổi nghề: 679 hộ x 10 tr/hộ = 6.790 triệu đồng.</w:t>
      </w:r>
    </w:p>
    <w:p w:rsidR="0099022F" w:rsidRPr="006E0951" w:rsidRDefault="0099022F" w:rsidP="00804633">
      <w:pPr>
        <w:spacing w:before="60" w:line="252" w:lineRule="auto"/>
        <w:ind w:firstLine="720"/>
        <w:jc w:val="both"/>
        <w:rPr>
          <w:lang w:eastAsia="vi-VN"/>
        </w:rPr>
      </w:pPr>
      <w:r w:rsidRPr="006E0951">
        <w:rPr>
          <w:lang w:eastAsia="vi-VN"/>
        </w:rPr>
        <w:t>- Nội dung hỗ trợ nước sinh hoạt phân tán: 1.477 hộ x 3 tr/hộ = 4.432 triệu đồng.</w:t>
      </w:r>
    </w:p>
    <w:p w:rsidR="0099022F" w:rsidRPr="006E0951" w:rsidRDefault="0099022F" w:rsidP="00804633">
      <w:pPr>
        <w:spacing w:before="60" w:line="252" w:lineRule="auto"/>
        <w:ind w:firstLine="720"/>
        <w:jc w:val="both"/>
        <w:rPr>
          <w:lang w:eastAsia="vi-VN"/>
        </w:rPr>
      </w:pPr>
      <w:r w:rsidRPr="006E0951">
        <w:rPr>
          <w:lang w:eastAsia="vi-VN"/>
        </w:rPr>
        <w:t>Dự án 2: Tổng vốn dự kiến 756 triệu đồng;</w:t>
      </w:r>
    </w:p>
    <w:p w:rsidR="0099022F" w:rsidRPr="006E0951" w:rsidRDefault="0099022F" w:rsidP="00804633">
      <w:pPr>
        <w:spacing w:before="60" w:line="252" w:lineRule="auto"/>
        <w:ind w:firstLine="720"/>
        <w:jc w:val="both"/>
        <w:rPr>
          <w:lang w:eastAsia="vi-VN"/>
        </w:rPr>
      </w:pPr>
      <w:r w:rsidRPr="006E0951">
        <w:rPr>
          <w:lang w:eastAsia="vi-VN"/>
        </w:rPr>
        <w:t>Dự án 3: Tổng vốn dự kiến: 291.725 triệu đồng;</w:t>
      </w:r>
    </w:p>
    <w:p w:rsidR="0099022F" w:rsidRPr="006E0951" w:rsidRDefault="0099022F" w:rsidP="00804633">
      <w:pPr>
        <w:spacing w:before="60" w:line="252" w:lineRule="auto"/>
        <w:ind w:firstLine="720"/>
        <w:jc w:val="both"/>
        <w:rPr>
          <w:i/>
          <w:lang w:eastAsia="vi-VN"/>
        </w:rPr>
      </w:pPr>
      <w:r w:rsidRPr="006E0951">
        <w:rPr>
          <w:i/>
          <w:lang w:eastAsia="vi-VN"/>
        </w:rPr>
        <w:t>Tiểu dự án 1 vốn dự kiến 215.368 triệu đồng;</w:t>
      </w:r>
    </w:p>
    <w:p w:rsidR="0099022F" w:rsidRPr="006E0951" w:rsidRDefault="0099022F" w:rsidP="00804633">
      <w:pPr>
        <w:spacing w:before="60" w:line="252" w:lineRule="auto"/>
        <w:ind w:firstLine="720"/>
        <w:jc w:val="both"/>
        <w:rPr>
          <w:i/>
          <w:lang w:eastAsia="vi-VN"/>
        </w:rPr>
      </w:pPr>
      <w:r w:rsidRPr="006E0951">
        <w:rPr>
          <w:i/>
          <w:lang w:eastAsia="vi-VN"/>
        </w:rPr>
        <w:t>Tiểu dự án 2 vốn dự kiến 76.357 triệu đồng;</w:t>
      </w:r>
    </w:p>
    <w:p w:rsidR="0099022F" w:rsidRPr="006E0951" w:rsidRDefault="0099022F" w:rsidP="00804633">
      <w:pPr>
        <w:spacing w:before="60" w:line="252" w:lineRule="auto"/>
        <w:ind w:firstLine="720"/>
        <w:jc w:val="both"/>
        <w:rPr>
          <w:lang w:eastAsia="vi-VN"/>
        </w:rPr>
      </w:pPr>
      <w:r w:rsidRPr="006E0951">
        <w:rPr>
          <w:lang w:eastAsia="vi-VN"/>
        </w:rPr>
        <w:t>Dự án 4: Tổng vốn dự kiến 25.529 triệu đồng;</w:t>
      </w:r>
    </w:p>
    <w:p w:rsidR="0099022F" w:rsidRPr="006E0951" w:rsidRDefault="0099022F" w:rsidP="00804633">
      <w:pPr>
        <w:spacing w:before="60" w:line="252" w:lineRule="auto"/>
        <w:ind w:firstLine="720"/>
        <w:jc w:val="both"/>
        <w:rPr>
          <w:lang w:eastAsia="vi-VN"/>
        </w:rPr>
      </w:pPr>
      <w:r w:rsidRPr="006E0951">
        <w:rPr>
          <w:lang w:eastAsia="vi-VN"/>
        </w:rPr>
        <w:t>Dự án 5: Tổng vốn dự kiến 121.582 triệu đồng, trong đó:</w:t>
      </w:r>
    </w:p>
    <w:p w:rsidR="0099022F" w:rsidRPr="006E0951" w:rsidRDefault="0099022F" w:rsidP="00804633">
      <w:pPr>
        <w:spacing w:before="60" w:line="252" w:lineRule="auto"/>
        <w:ind w:firstLine="720"/>
        <w:jc w:val="both"/>
        <w:rPr>
          <w:i/>
          <w:lang w:eastAsia="vi-VN"/>
        </w:rPr>
      </w:pPr>
      <w:r w:rsidRPr="006E0951">
        <w:rPr>
          <w:i/>
          <w:lang w:eastAsia="vi-VN"/>
        </w:rPr>
        <w:t>- Tiểu dự án 1 vốn dự kiến 22.375 triệu đồng.</w:t>
      </w:r>
    </w:p>
    <w:p w:rsidR="0099022F" w:rsidRPr="006E0951" w:rsidRDefault="0099022F" w:rsidP="00804633">
      <w:pPr>
        <w:spacing w:before="60" w:line="252" w:lineRule="auto"/>
        <w:ind w:firstLine="720"/>
        <w:jc w:val="both"/>
        <w:rPr>
          <w:i/>
          <w:lang w:eastAsia="vi-VN"/>
        </w:rPr>
      </w:pPr>
      <w:r w:rsidRPr="006E0951">
        <w:rPr>
          <w:i/>
          <w:lang w:eastAsia="vi-VN"/>
        </w:rPr>
        <w:t>- Tiểu dự án 2 vốn dự kiến 15.386 triệu đồng.</w:t>
      </w:r>
    </w:p>
    <w:p w:rsidR="0099022F" w:rsidRPr="006E0951" w:rsidRDefault="0099022F" w:rsidP="00804633">
      <w:pPr>
        <w:spacing w:before="60" w:line="252" w:lineRule="auto"/>
        <w:ind w:firstLine="720"/>
        <w:jc w:val="both"/>
        <w:rPr>
          <w:i/>
          <w:lang w:eastAsia="vi-VN"/>
        </w:rPr>
      </w:pPr>
      <w:r w:rsidRPr="006E0951">
        <w:rPr>
          <w:i/>
          <w:lang w:eastAsia="vi-VN"/>
        </w:rPr>
        <w:t>- Tiểu dự án 3 vốn dự kiến 67.223 triệu đồng.</w:t>
      </w:r>
    </w:p>
    <w:p w:rsidR="0099022F" w:rsidRPr="006E0951" w:rsidRDefault="0099022F" w:rsidP="00804633">
      <w:pPr>
        <w:spacing w:before="60" w:line="252" w:lineRule="auto"/>
        <w:ind w:firstLine="720"/>
        <w:jc w:val="both"/>
        <w:rPr>
          <w:i/>
          <w:lang w:eastAsia="vi-VN"/>
        </w:rPr>
      </w:pPr>
      <w:r w:rsidRPr="006E0951">
        <w:rPr>
          <w:i/>
          <w:lang w:eastAsia="vi-VN"/>
        </w:rPr>
        <w:t>- Tiểu dự án 4 vốn dự kiến 16.598 triệu đồng.</w:t>
      </w:r>
    </w:p>
    <w:p w:rsidR="0099022F" w:rsidRPr="006E0951" w:rsidRDefault="0099022F" w:rsidP="00804633">
      <w:pPr>
        <w:spacing w:before="60" w:line="252" w:lineRule="auto"/>
        <w:ind w:firstLine="720"/>
        <w:jc w:val="both"/>
        <w:rPr>
          <w:lang w:eastAsia="vi-VN"/>
        </w:rPr>
      </w:pPr>
      <w:r w:rsidRPr="006E0951">
        <w:rPr>
          <w:lang w:eastAsia="vi-VN"/>
        </w:rPr>
        <w:t>Dự án 6: Tổng vốn dự kiến 19.349 triệu đồng;</w:t>
      </w:r>
    </w:p>
    <w:p w:rsidR="0099022F" w:rsidRPr="006E0951" w:rsidRDefault="0099022F" w:rsidP="00804633">
      <w:pPr>
        <w:spacing w:before="60" w:line="252" w:lineRule="auto"/>
        <w:ind w:firstLine="720"/>
        <w:jc w:val="both"/>
        <w:rPr>
          <w:lang w:eastAsia="vi-VN"/>
        </w:rPr>
      </w:pPr>
      <w:r w:rsidRPr="006E0951">
        <w:rPr>
          <w:lang w:eastAsia="vi-VN"/>
        </w:rPr>
        <w:t>Dự án 7: Tổng vốn dự kiến 10.775 triệu đồng;</w:t>
      </w:r>
    </w:p>
    <w:p w:rsidR="0099022F" w:rsidRPr="006E0951" w:rsidRDefault="0099022F" w:rsidP="00804633">
      <w:pPr>
        <w:spacing w:before="60" w:line="252" w:lineRule="auto"/>
        <w:ind w:firstLine="720"/>
        <w:jc w:val="both"/>
        <w:rPr>
          <w:lang w:eastAsia="vi-VN"/>
        </w:rPr>
      </w:pPr>
      <w:r w:rsidRPr="006E0951">
        <w:rPr>
          <w:lang w:eastAsia="vi-VN"/>
        </w:rPr>
        <w:t>Dự án 8: Tổng vốn dự kiến 25.336 triệu đồng;</w:t>
      </w:r>
    </w:p>
    <w:p w:rsidR="0099022F" w:rsidRPr="006E0951" w:rsidRDefault="0099022F" w:rsidP="00804633">
      <w:pPr>
        <w:spacing w:before="60" w:line="252" w:lineRule="auto"/>
        <w:ind w:firstLine="720"/>
        <w:jc w:val="both"/>
        <w:rPr>
          <w:lang w:eastAsia="vi-VN"/>
        </w:rPr>
      </w:pPr>
      <w:r w:rsidRPr="006E0951">
        <w:rPr>
          <w:lang w:eastAsia="vi-VN"/>
        </w:rPr>
        <w:t>Dự án 9: Tổng vốn dự kiến 6.511 triệu đồng;</w:t>
      </w:r>
    </w:p>
    <w:p w:rsidR="0099022F" w:rsidRPr="006E0951" w:rsidRDefault="0099022F" w:rsidP="00804633">
      <w:pPr>
        <w:spacing w:before="60" w:line="252" w:lineRule="auto"/>
        <w:ind w:firstLine="720"/>
        <w:jc w:val="both"/>
        <w:rPr>
          <w:i/>
          <w:lang w:eastAsia="vi-VN"/>
        </w:rPr>
      </w:pPr>
      <w:r w:rsidRPr="006E0951">
        <w:rPr>
          <w:i/>
          <w:lang w:eastAsia="vi-VN"/>
        </w:rPr>
        <w:t>Tiểu dự án 2 vốn dự kiến 6.511 triệu đồng.</w:t>
      </w:r>
    </w:p>
    <w:p w:rsidR="0099022F" w:rsidRPr="006E0951" w:rsidRDefault="0099022F" w:rsidP="00804633">
      <w:pPr>
        <w:spacing w:before="60" w:line="252" w:lineRule="auto"/>
        <w:ind w:firstLine="720"/>
        <w:jc w:val="both"/>
        <w:rPr>
          <w:lang w:eastAsia="vi-VN"/>
        </w:rPr>
      </w:pPr>
      <w:r w:rsidRPr="006E0951">
        <w:rPr>
          <w:lang w:eastAsia="vi-VN"/>
        </w:rPr>
        <w:t>Dự án 10: Tổng vốn dự kiến 19.245 triệu đồng, trong đó:</w:t>
      </w:r>
    </w:p>
    <w:p w:rsidR="0099022F" w:rsidRPr="006E0951" w:rsidRDefault="0099022F" w:rsidP="00804633">
      <w:pPr>
        <w:spacing w:before="60" w:line="252" w:lineRule="auto"/>
        <w:ind w:firstLine="720"/>
        <w:jc w:val="both"/>
        <w:rPr>
          <w:i/>
          <w:lang w:eastAsia="vi-VN"/>
        </w:rPr>
      </w:pPr>
      <w:r w:rsidRPr="006E0951">
        <w:rPr>
          <w:i/>
          <w:lang w:eastAsia="vi-VN"/>
        </w:rPr>
        <w:t>- Tiểu dự án 1 vốn dự kiến 14.467 triệu đồng.</w:t>
      </w:r>
    </w:p>
    <w:p w:rsidR="0099022F" w:rsidRPr="006E0951" w:rsidRDefault="0099022F" w:rsidP="00804633">
      <w:pPr>
        <w:spacing w:before="60" w:line="252" w:lineRule="auto"/>
        <w:ind w:firstLine="720"/>
        <w:jc w:val="both"/>
        <w:rPr>
          <w:i/>
          <w:lang w:eastAsia="vi-VN"/>
        </w:rPr>
      </w:pPr>
      <w:r w:rsidRPr="006E0951">
        <w:rPr>
          <w:i/>
          <w:lang w:eastAsia="vi-VN"/>
        </w:rPr>
        <w:t>- Tiểu dự án 2 vốn dự kiến 0 triệu đồng.</w:t>
      </w:r>
    </w:p>
    <w:p w:rsidR="0099022F" w:rsidRPr="006E0951" w:rsidRDefault="0099022F" w:rsidP="00804633">
      <w:pPr>
        <w:spacing w:before="60" w:line="252" w:lineRule="auto"/>
        <w:ind w:firstLine="720"/>
        <w:jc w:val="both"/>
        <w:rPr>
          <w:i/>
          <w:lang w:eastAsia="vi-VN"/>
        </w:rPr>
      </w:pPr>
      <w:r w:rsidRPr="006E0951">
        <w:rPr>
          <w:i/>
          <w:lang w:eastAsia="vi-VN"/>
        </w:rPr>
        <w:t>- Tiểu dự án 3 vốn dự kiến 4.778 triệu đồng.</w:t>
      </w:r>
    </w:p>
    <w:p w:rsidR="0099022F" w:rsidRPr="006E0951" w:rsidRDefault="0099022F" w:rsidP="00804633">
      <w:pPr>
        <w:shd w:val="clear" w:color="auto" w:fill="FFFFFF"/>
        <w:spacing w:before="60" w:line="252" w:lineRule="auto"/>
        <w:ind w:firstLine="720"/>
        <w:jc w:val="both"/>
        <w:rPr>
          <w:rStyle w:val="normal-h1"/>
          <w:sz w:val="28"/>
          <w:szCs w:val="28"/>
        </w:rPr>
      </w:pPr>
      <w:r w:rsidRPr="006E0951">
        <w:rPr>
          <w:rStyle w:val="normal-h1"/>
          <w:sz w:val="28"/>
          <w:szCs w:val="28"/>
        </w:rPr>
        <w:t>Tuy nhiên đến nay còn Sở Nông nghiệp và Phát triển nông thôn, UBND thành phố Lai Châu chưa đăng ký đảm bảo nguồn vốn được giao, đăng ký thiếu 8.131 triệu đồng cụ thể:</w:t>
      </w:r>
    </w:p>
    <w:p w:rsidR="0099022F" w:rsidRPr="006E0951" w:rsidRDefault="0099022F" w:rsidP="00804633">
      <w:pPr>
        <w:spacing w:before="60" w:line="252" w:lineRule="auto"/>
        <w:ind w:firstLine="720"/>
        <w:jc w:val="both"/>
      </w:pPr>
      <w:r w:rsidRPr="006E0951">
        <w:t xml:space="preserve">+ Ngày 04/10/2024, Sở Nông nghiệp và Phát triển nông thôn có Công văn số 2311/SNN-PTNT về việc đề xuất nhu cầu sử dụng kinh phí thực hiện Chương trình mục tiêu quốc gia phát triển kinh tế xã hội vùng đồng bào dân tộc thiểu số và miền núi năm 2025, theo Công văn đơn vị đề nghị chuyển nguồn sang năm 2025 là: 2.619.112.000 đồng (đối với đề xuất này đến thời điểm hiện tại chưa có Nghị quyết của Quốc hội cho phép kéo dài thực hiện nguồn các năm 2022,2023,2024 </w:t>
      </w:r>
      <w:r w:rsidRPr="006E0951">
        <w:lastRenderedPageBreak/>
        <w:t>sang năm 2025, do đó chưa có cơ sở để chuyển nguồn vốn sang năm 2025 thực hiện). Sở Nông nghiệp và Phát triển nông thôn không đề xuất kinh phí thực hiện năm 2025, không đảm bảo theo thông báo của UBND tỉnh dự kiến giao là: 6.490 triệu đồng tại Công văn số 5114/UBND-TH.</w:t>
      </w:r>
    </w:p>
    <w:p w:rsidR="0099022F" w:rsidRPr="006E0951" w:rsidRDefault="0099022F" w:rsidP="00804633">
      <w:pPr>
        <w:spacing w:before="60" w:line="252" w:lineRule="auto"/>
        <w:ind w:firstLine="720"/>
        <w:jc w:val="both"/>
      </w:pPr>
      <w:r w:rsidRPr="006E0951">
        <w:t>+ UBND thành phố Lai Châu: dự kiến thông báo tại Công văn số 5114/UBND-TH ngày 28/12/2023 của UBND tỉnh là 4.414 triệu đồng, đơn vị gửi đề xuất vốn năm 2025 là: 2.773 triệu đồng, thiếu 1.641 triệu đồng.</w:t>
      </w:r>
    </w:p>
    <w:p w:rsidR="0099022F" w:rsidRPr="006E0951" w:rsidRDefault="0099022F" w:rsidP="00804633">
      <w:pPr>
        <w:widowControl w:val="0"/>
        <w:spacing w:before="60" w:line="252" w:lineRule="auto"/>
        <w:ind w:firstLine="709"/>
        <w:jc w:val="both"/>
        <w:rPr>
          <w:b/>
        </w:rPr>
      </w:pPr>
      <w:r w:rsidRPr="006E0951">
        <w:rPr>
          <w:b/>
        </w:rPr>
        <w:t>III. K</w:t>
      </w:r>
      <w:r w:rsidRPr="006E0951">
        <w:rPr>
          <w:b/>
          <w:lang w:val="vi-VN"/>
        </w:rPr>
        <w:t xml:space="preserve">ết quả thực hiện </w:t>
      </w:r>
      <w:r w:rsidRPr="006E0951">
        <w:rPr>
          <w:b/>
        </w:rPr>
        <w:t>mục tiêu, nhiệm vụ</w:t>
      </w:r>
    </w:p>
    <w:p w:rsidR="0099022F" w:rsidRPr="006E0951" w:rsidRDefault="0099022F" w:rsidP="00804633">
      <w:pPr>
        <w:widowControl w:val="0"/>
        <w:spacing w:before="60" w:line="252" w:lineRule="auto"/>
        <w:ind w:firstLine="709"/>
        <w:jc w:val="both"/>
        <w:rPr>
          <w:spacing w:val="2"/>
        </w:rPr>
      </w:pPr>
      <w:r w:rsidRPr="006E0951">
        <w:rPr>
          <w:b/>
          <w:spacing w:val="2"/>
        </w:rPr>
        <w:t>- 08</w:t>
      </w:r>
      <w:r w:rsidRPr="006E0951">
        <w:rPr>
          <w:spacing w:val="2"/>
        </w:rPr>
        <w:t xml:space="preserve"> chỉ tiêu đã đạt và vượt kế hoạch cả giai đoạn gồm: </w:t>
      </w:r>
      <w:r w:rsidRPr="006E0951">
        <w:rPr>
          <w:b/>
          <w:spacing w:val="2"/>
        </w:rPr>
        <w:t>(1)</w:t>
      </w:r>
      <w:r w:rsidRPr="006E0951">
        <w:rPr>
          <w:spacing w:val="2"/>
        </w:rPr>
        <w:t xml:space="preserve"> Tỷ lệ xã có đường ô tô đến trung tâm xã được rải nhựa hoặc bê tông đạt 100% </w:t>
      </w:r>
      <w:r w:rsidRPr="006E0951">
        <w:rPr>
          <w:i/>
          <w:spacing w:val="2"/>
        </w:rPr>
        <w:t>(đạt - KH 100%)</w:t>
      </w:r>
      <w:r w:rsidRPr="006E0951">
        <w:rPr>
          <w:spacing w:val="2"/>
        </w:rPr>
        <w:t xml:space="preserve">; </w:t>
      </w:r>
      <w:r w:rsidRPr="006E0951">
        <w:rPr>
          <w:b/>
          <w:spacing w:val="2"/>
        </w:rPr>
        <w:t>(2)</w:t>
      </w:r>
      <w:r w:rsidRPr="006E0951">
        <w:rPr>
          <w:spacing w:val="2"/>
        </w:rPr>
        <w:t xml:space="preserve"> Tỷ lệ trạm y tế được xây dựng kiên cố đạt 100% </w:t>
      </w:r>
      <w:r w:rsidRPr="006E0951">
        <w:rPr>
          <w:i/>
          <w:spacing w:val="2"/>
        </w:rPr>
        <w:t>(đạt - KH 100%)</w:t>
      </w:r>
      <w:r w:rsidRPr="006E0951">
        <w:rPr>
          <w:spacing w:val="2"/>
        </w:rPr>
        <w:t xml:space="preserve">; </w:t>
      </w:r>
      <w:r w:rsidRPr="006E0951">
        <w:rPr>
          <w:b/>
          <w:spacing w:val="2"/>
        </w:rPr>
        <w:t>(3)</w:t>
      </w:r>
      <w:r w:rsidRPr="006E0951">
        <w:rPr>
          <w:spacing w:val="2"/>
        </w:rPr>
        <w:t xml:space="preserve"> Tỷ lệ học sinh học mẫu giáo 5 tuổi đến trường đạt 99% </w:t>
      </w:r>
      <w:r w:rsidRPr="006E0951">
        <w:rPr>
          <w:i/>
          <w:spacing w:val="2"/>
        </w:rPr>
        <w:t>(vượt - KH 98%)</w:t>
      </w:r>
      <w:r w:rsidRPr="006E0951">
        <w:rPr>
          <w:spacing w:val="2"/>
        </w:rPr>
        <w:t xml:space="preserve">; </w:t>
      </w:r>
      <w:r w:rsidRPr="006E0951">
        <w:rPr>
          <w:b/>
          <w:spacing w:val="2"/>
        </w:rPr>
        <w:t>(4)</w:t>
      </w:r>
      <w:r w:rsidRPr="006E0951">
        <w:rPr>
          <w:spacing w:val="2"/>
        </w:rPr>
        <w:t xml:space="preserve"> Tỷ lệ học sinh trong độ tuổi học tiểu học đến trường đạt 99,9% </w:t>
      </w:r>
      <w:r w:rsidRPr="006E0951">
        <w:rPr>
          <w:i/>
          <w:spacing w:val="2"/>
        </w:rPr>
        <w:t>(vượt - KH 99,8%)</w:t>
      </w:r>
      <w:r w:rsidRPr="006E0951">
        <w:rPr>
          <w:spacing w:val="2"/>
        </w:rPr>
        <w:t xml:space="preserve">; </w:t>
      </w:r>
      <w:r w:rsidRPr="006E0951">
        <w:rPr>
          <w:b/>
          <w:spacing w:val="2"/>
        </w:rPr>
        <w:t>(5)</w:t>
      </w:r>
      <w:r w:rsidRPr="006E0951">
        <w:rPr>
          <w:spacing w:val="2"/>
        </w:rPr>
        <w:t xml:space="preserve"> Tỷ lệ người từ 15 tuổi trở lên đọc thông, viết thạo tiếng phổ thông đạt 94,7% </w:t>
      </w:r>
      <w:r w:rsidRPr="006E0951">
        <w:rPr>
          <w:i/>
          <w:spacing w:val="2"/>
        </w:rPr>
        <w:t>(vượt – KH &gt;94,5%)</w:t>
      </w:r>
      <w:r w:rsidRPr="006E0951">
        <w:rPr>
          <w:spacing w:val="2"/>
        </w:rPr>
        <w:t xml:space="preserve">; </w:t>
      </w:r>
      <w:r w:rsidRPr="006E0951">
        <w:rPr>
          <w:b/>
          <w:spacing w:val="2"/>
        </w:rPr>
        <w:t>(6)</w:t>
      </w:r>
      <w:r w:rsidRPr="006E0951">
        <w:rPr>
          <w:spacing w:val="2"/>
        </w:rPr>
        <w:t xml:space="preserve"> Tỷ lệ lao động người DTTS trong độ tuổi được đào tạo nghề đạt 58% </w:t>
      </w:r>
      <w:r w:rsidRPr="006E0951">
        <w:rPr>
          <w:i/>
          <w:spacing w:val="2"/>
        </w:rPr>
        <w:t>(vượt - KH 50,86%)</w:t>
      </w:r>
      <w:r w:rsidRPr="006E0951">
        <w:rPr>
          <w:spacing w:val="2"/>
        </w:rPr>
        <w:t xml:space="preserve">; </w:t>
      </w:r>
      <w:r w:rsidRPr="006E0951">
        <w:rPr>
          <w:b/>
          <w:spacing w:val="2"/>
        </w:rPr>
        <w:t>(7)</w:t>
      </w:r>
      <w:r w:rsidRPr="006E0951">
        <w:rPr>
          <w:spacing w:val="2"/>
        </w:rPr>
        <w:t xml:space="preserve"> Tỷ lệ thôn bản có nhà sinh hoạt cộng đồng đạt 84,8% </w:t>
      </w:r>
      <w:r w:rsidRPr="006E0951">
        <w:rPr>
          <w:i/>
          <w:spacing w:val="2"/>
        </w:rPr>
        <w:t>(vượt - KH 80%)</w:t>
      </w:r>
      <w:r w:rsidRPr="006E0951">
        <w:rPr>
          <w:spacing w:val="2"/>
        </w:rPr>
        <w:t xml:space="preserve">; </w:t>
      </w:r>
      <w:r w:rsidRPr="006E0951">
        <w:rPr>
          <w:b/>
          <w:spacing w:val="2"/>
        </w:rPr>
        <w:t>(8)</w:t>
      </w:r>
      <w:r w:rsidRPr="006E0951">
        <w:rPr>
          <w:spacing w:val="2"/>
        </w:rPr>
        <w:t xml:space="preserve"> Tỷ lệ bản có đội văn hóa, văn nghệ (câu lạc bộ) truyền thống hoạt động thường xuyên, có chất lượng đạt 94% </w:t>
      </w:r>
      <w:r w:rsidRPr="006E0951">
        <w:rPr>
          <w:i/>
          <w:spacing w:val="2"/>
        </w:rPr>
        <w:t>(đạt - KH 94%).</w:t>
      </w:r>
    </w:p>
    <w:p w:rsidR="0099022F" w:rsidRPr="006E0951" w:rsidRDefault="0099022F" w:rsidP="00804633">
      <w:pPr>
        <w:widowControl w:val="0"/>
        <w:spacing w:before="60" w:line="252" w:lineRule="auto"/>
        <w:ind w:firstLine="709"/>
        <w:jc w:val="both"/>
      </w:pPr>
      <w:r w:rsidRPr="006E0951">
        <w:rPr>
          <w:b/>
        </w:rPr>
        <w:t>- 09</w:t>
      </w:r>
      <w:r w:rsidRPr="006E0951">
        <w:t xml:space="preserve"> chỉ tiêu dự kiến đạt kế hoạch giai đoạn vào năm 2025 gồm: </w:t>
      </w:r>
      <w:r w:rsidRPr="006E0951">
        <w:rPr>
          <w:b/>
        </w:rPr>
        <w:t>(1)</w:t>
      </w:r>
      <w:r w:rsidRPr="006E0951">
        <w:t xml:space="preserve"> Tỷ lệ tăng thu nhập bình quân của người dân vùng đồng bào dân tộc thiểu số tăng 2 lần so với đầu kỳ vào năm 2025 </w:t>
      </w:r>
      <w:r w:rsidRPr="006E0951">
        <w:rPr>
          <w:i/>
        </w:rPr>
        <w:t>(KH tăng 2 lần so với đầu kỳ)</w:t>
      </w:r>
      <w:r w:rsidRPr="006E0951">
        <w:t xml:space="preserve">; </w:t>
      </w:r>
      <w:r w:rsidRPr="006E0951">
        <w:rPr>
          <w:b/>
        </w:rPr>
        <w:t>(2)</w:t>
      </w:r>
      <w:r w:rsidRPr="006E0951">
        <w:t xml:space="preserve"> Tỷ lệ xã ra khỏi địa bàn đặc biệt khó khăn đạt 31% vào năm 2025 </w:t>
      </w:r>
      <w:r w:rsidRPr="006E0951">
        <w:rPr>
          <w:i/>
        </w:rPr>
        <w:t>(KH 31%)</w:t>
      </w:r>
      <w:r w:rsidRPr="006E0951">
        <w:t xml:space="preserve">; </w:t>
      </w:r>
      <w:r w:rsidRPr="006E0951">
        <w:rPr>
          <w:b/>
        </w:rPr>
        <w:t>(3)</w:t>
      </w:r>
      <w:r w:rsidRPr="006E0951">
        <w:rPr>
          <w:i/>
        </w:rPr>
        <w:t xml:space="preserve"> </w:t>
      </w:r>
      <w:r w:rsidRPr="006E0951">
        <w:t xml:space="preserve">Tỷ lệ trường học được xây dựng kiên cố đạt 94,4% </w:t>
      </w:r>
      <w:r w:rsidRPr="006E0951">
        <w:rPr>
          <w:i/>
        </w:rPr>
        <w:t xml:space="preserve">(KH 100%); </w:t>
      </w:r>
      <w:r w:rsidRPr="006E0951">
        <w:rPr>
          <w:b/>
        </w:rPr>
        <w:t>(4)</w:t>
      </w:r>
      <w:r w:rsidRPr="006E0951">
        <w:rPr>
          <w:i/>
        </w:rPr>
        <w:t xml:space="preserve"> </w:t>
      </w:r>
      <w:r w:rsidRPr="006E0951">
        <w:t xml:space="preserve">Tỷ lệ số hộ dân được sử dụng điện lưới quốc gia đạt 98,3% </w:t>
      </w:r>
      <w:r w:rsidRPr="006E0951">
        <w:rPr>
          <w:i/>
        </w:rPr>
        <w:t xml:space="preserve">(KH 99%); </w:t>
      </w:r>
      <w:r w:rsidRPr="006E0951">
        <w:rPr>
          <w:b/>
        </w:rPr>
        <w:t>(5)</w:t>
      </w:r>
      <w:r w:rsidRPr="006E0951">
        <w:rPr>
          <w:i/>
        </w:rPr>
        <w:t xml:space="preserve"> </w:t>
      </w:r>
      <w:r w:rsidRPr="006E0951">
        <w:t xml:space="preserve">Tỷ lệ đồng bào dân tộc thiểu số được sử dụng nước sinh hoạt hợp vệ sinh đạt 91,5% </w:t>
      </w:r>
      <w:r w:rsidRPr="006E0951">
        <w:rPr>
          <w:i/>
        </w:rPr>
        <w:t>(KH 93%)</w:t>
      </w:r>
      <w:r w:rsidRPr="006E0951">
        <w:t xml:space="preserve">; </w:t>
      </w:r>
      <w:r w:rsidRPr="006E0951">
        <w:rPr>
          <w:b/>
        </w:rPr>
        <w:t>(6)</w:t>
      </w:r>
      <w:r w:rsidRPr="006E0951">
        <w:t xml:space="preserve"> tỷ lệ học sinh trung học cơ sở đến trường đạt 94,5% </w:t>
      </w:r>
      <w:r w:rsidRPr="006E0951">
        <w:rPr>
          <w:i/>
        </w:rPr>
        <w:t>(KH 95%)</w:t>
      </w:r>
      <w:r w:rsidRPr="006E0951">
        <w:t xml:space="preserve">; </w:t>
      </w:r>
      <w:r w:rsidRPr="006E0951">
        <w:rPr>
          <w:b/>
        </w:rPr>
        <w:t>(7)</w:t>
      </w:r>
      <w:r w:rsidRPr="006E0951">
        <w:rPr>
          <w:b/>
          <w:i/>
        </w:rPr>
        <w:t xml:space="preserve"> </w:t>
      </w:r>
      <w:r w:rsidRPr="006E0951">
        <w:t xml:space="preserve">Tỷ lệ đồng bào dân tộc thiểu số được xem truyền hình và nghe đài phát thanh đạt 95,3% </w:t>
      </w:r>
      <w:r w:rsidRPr="006E0951">
        <w:rPr>
          <w:i/>
        </w:rPr>
        <w:t xml:space="preserve">(KH 100%); </w:t>
      </w:r>
      <w:r w:rsidRPr="006E0951">
        <w:rPr>
          <w:b/>
        </w:rPr>
        <w:t>(8)</w:t>
      </w:r>
      <w:r w:rsidRPr="006E0951">
        <w:rPr>
          <w:i/>
        </w:rPr>
        <w:t xml:space="preserve"> </w:t>
      </w:r>
      <w:r w:rsidRPr="006E0951">
        <w:t xml:space="preserve">Tỷ lệ số hộ dân tộc thiểu số đang cư trú tại các khu vực xa xôi, hẻo lánh, nơi có nguy cơ xảy ra lũ ống, lũ quét, sạt lở được quy hoạch, sắp xếp, di dời, bố trí ổn định nơi cư trú đạt 55% </w:t>
      </w:r>
      <w:r w:rsidRPr="006E0951">
        <w:rPr>
          <w:i/>
        </w:rPr>
        <w:t xml:space="preserve">(KH 60%); </w:t>
      </w:r>
      <w:r w:rsidRPr="006E0951">
        <w:rPr>
          <w:b/>
        </w:rPr>
        <w:t>(9)</w:t>
      </w:r>
      <w:r w:rsidRPr="006E0951">
        <w:rPr>
          <w:i/>
        </w:rPr>
        <w:t xml:space="preserve"> </w:t>
      </w:r>
      <w:r w:rsidRPr="006E0951">
        <w:t xml:space="preserve">Số người DTTS được đào tạo nghề giai đoạn 2022-2024 đạt 1.640 </w:t>
      </w:r>
      <w:r w:rsidRPr="006E0951">
        <w:rPr>
          <w:i/>
        </w:rPr>
        <w:t>(KH 2.319 người)</w:t>
      </w:r>
      <w:r w:rsidRPr="006E0951">
        <w:t>.</w:t>
      </w:r>
    </w:p>
    <w:p w:rsidR="0099022F" w:rsidRPr="006E0951" w:rsidRDefault="0099022F" w:rsidP="00804633">
      <w:pPr>
        <w:widowControl w:val="0"/>
        <w:spacing w:before="60" w:line="252" w:lineRule="auto"/>
        <w:ind w:firstLine="709"/>
        <w:jc w:val="both"/>
        <w:rPr>
          <w:spacing w:val="2"/>
        </w:rPr>
      </w:pPr>
      <w:r w:rsidRPr="006E0951">
        <w:rPr>
          <w:b/>
          <w:spacing w:val="2"/>
        </w:rPr>
        <w:t>- 04</w:t>
      </w:r>
      <w:r w:rsidRPr="006E0951">
        <w:rPr>
          <w:spacing w:val="2"/>
        </w:rPr>
        <w:t xml:space="preserve"> chỉ tiêu dự kiến khó đạt kế hoạch giai đoạn gồm: </w:t>
      </w:r>
      <w:r w:rsidRPr="006E0951">
        <w:rPr>
          <w:b/>
          <w:spacing w:val="2"/>
        </w:rPr>
        <w:t>(1)</w:t>
      </w:r>
      <w:r w:rsidRPr="006E0951">
        <w:rPr>
          <w:spacing w:val="2"/>
        </w:rPr>
        <w:t xml:space="preserve"> Tỷ lệ đồng bào dân tộc tham gia bảo hiểm y tế đạt 92,6% </w:t>
      </w:r>
      <w:r w:rsidRPr="006E0951">
        <w:rPr>
          <w:i/>
          <w:spacing w:val="2"/>
        </w:rPr>
        <w:t>(ước 2025 đạt 93%, KH: 98%)</w:t>
      </w:r>
      <w:r w:rsidRPr="006E0951">
        <w:rPr>
          <w:spacing w:val="2"/>
        </w:rPr>
        <w:t xml:space="preserve">; </w:t>
      </w:r>
      <w:r w:rsidRPr="006E0951">
        <w:rPr>
          <w:b/>
          <w:spacing w:val="2"/>
        </w:rPr>
        <w:t>(2)</w:t>
      </w:r>
      <w:r w:rsidRPr="006E0951">
        <w:rPr>
          <w:spacing w:val="2"/>
        </w:rPr>
        <w:t xml:space="preserve"> Tỷ lệ phụ nữ DTTS có thai được khám thai định kỳ, sinh con ở cơ sở y tế hoặc có sự trợ giúp của cán bộ y tế đạt 76% </w:t>
      </w:r>
      <w:r w:rsidRPr="006E0951">
        <w:rPr>
          <w:i/>
          <w:spacing w:val="2"/>
        </w:rPr>
        <w:t xml:space="preserve">(ước 2025 đạt 77%, KH: &gt;80%); </w:t>
      </w:r>
      <w:r w:rsidRPr="006E0951">
        <w:rPr>
          <w:b/>
          <w:spacing w:val="2"/>
        </w:rPr>
        <w:t>(3)</w:t>
      </w:r>
      <w:r w:rsidRPr="006E0951">
        <w:rPr>
          <w:i/>
          <w:spacing w:val="2"/>
        </w:rPr>
        <w:t xml:space="preserve"> </w:t>
      </w:r>
      <w:r w:rsidRPr="006E0951">
        <w:rPr>
          <w:spacing w:val="2"/>
        </w:rPr>
        <w:t xml:space="preserve">tỷ lệ trẻ em suy dinh dưỡng thể nhẹ cân giảm còn 16,4% </w:t>
      </w:r>
      <w:r w:rsidRPr="006E0951">
        <w:rPr>
          <w:i/>
          <w:spacing w:val="2"/>
        </w:rPr>
        <w:t xml:space="preserve">(ước 2025 đạt 16,4%, KH:&lt;15%); </w:t>
      </w:r>
      <w:r w:rsidRPr="006E0951">
        <w:rPr>
          <w:b/>
          <w:spacing w:val="2"/>
        </w:rPr>
        <w:t>(4)</w:t>
      </w:r>
      <w:r w:rsidRPr="006E0951">
        <w:rPr>
          <w:spacing w:val="2"/>
        </w:rPr>
        <w:t xml:space="preserve"> Tỷ lệ bản có đường ô tô đến trung tâm được cứng hóa đạt 91% </w:t>
      </w:r>
      <w:r w:rsidRPr="006E0951">
        <w:rPr>
          <w:i/>
          <w:spacing w:val="2"/>
        </w:rPr>
        <w:t>(ước 2025 đạt 92%, KH: 98,1%)</w:t>
      </w:r>
      <w:r w:rsidRPr="006E0951">
        <w:rPr>
          <w:spacing w:val="2"/>
        </w:rPr>
        <w:t xml:space="preserve">; </w:t>
      </w:r>
    </w:p>
    <w:p w:rsidR="0099022F" w:rsidRPr="006E0951" w:rsidRDefault="0099022F" w:rsidP="00804633">
      <w:pPr>
        <w:shd w:val="clear" w:color="auto" w:fill="FFFFFF"/>
        <w:spacing w:before="60" w:line="252" w:lineRule="auto"/>
        <w:ind w:firstLine="720"/>
        <w:jc w:val="both"/>
        <w:rPr>
          <w:rStyle w:val="normal-h1"/>
          <w:b/>
          <w:sz w:val="28"/>
          <w:szCs w:val="28"/>
        </w:rPr>
      </w:pPr>
      <w:r w:rsidRPr="006E0951">
        <w:rPr>
          <w:rStyle w:val="normal-h1"/>
          <w:b/>
          <w:sz w:val="28"/>
          <w:szCs w:val="28"/>
        </w:rPr>
        <w:t>IV</w:t>
      </w:r>
      <w:r w:rsidRPr="006E0951">
        <w:rPr>
          <w:rStyle w:val="normal-h1"/>
          <w:b/>
          <w:sz w:val="28"/>
          <w:szCs w:val="28"/>
          <w:lang w:val="vi-VN"/>
        </w:rPr>
        <w:t>. Công tác thanh tra, kiểm toán</w:t>
      </w:r>
      <w:r w:rsidRPr="006E0951">
        <w:rPr>
          <w:rStyle w:val="normal-h1"/>
          <w:b/>
          <w:sz w:val="28"/>
          <w:szCs w:val="28"/>
        </w:rPr>
        <w:t xml:space="preserve"> </w:t>
      </w:r>
    </w:p>
    <w:p w:rsidR="0099022F" w:rsidRPr="006E0951" w:rsidRDefault="0099022F" w:rsidP="00804633">
      <w:pPr>
        <w:shd w:val="clear" w:color="auto" w:fill="FFFFFF"/>
        <w:spacing w:before="60" w:line="252" w:lineRule="auto"/>
        <w:ind w:firstLine="720"/>
        <w:jc w:val="both"/>
        <w:rPr>
          <w:rStyle w:val="normal-h1"/>
          <w:b/>
          <w:sz w:val="28"/>
          <w:szCs w:val="28"/>
        </w:rPr>
      </w:pPr>
      <w:r w:rsidRPr="006E0951">
        <w:rPr>
          <w:rStyle w:val="normal-h1"/>
          <w:b/>
          <w:sz w:val="28"/>
          <w:szCs w:val="28"/>
        </w:rPr>
        <w:t>Đề nghị các đồng chí nghiên cứu trong trong Báo cáo</w:t>
      </w:r>
    </w:p>
    <w:p w:rsidR="004F7FCC" w:rsidRPr="006E0951" w:rsidRDefault="0099022F" w:rsidP="00804633">
      <w:pPr>
        <w:shd w:val="clear" w:color="auto" w:fill="FFFFFF"/>
        <w:spacing w:before="60" w:line="252" w:lineRule="auto"/>
        <w:ind w:firstLine="720"/>
        <w:jc w:val="both"/>
        <w:rPr>
          <w:b/>
          <w:spacing w:val="-2"/>
          <w:lang w:val="nl-NL"/>
        </w:rPr>
      </w:pPr>
      <w:r w:rsidRPr="006E0951">
        <w:rPr>
          <w:b/>
          <w:spacing w:val="-2"/>
          <w:lang w:val="nl-NL"/>
        </w:rPr>
        <w:t>V</w:t>
      </w:r>
      <w:r w:rsidR="004F7FCC" w:rsidRPr="006E0951">
        <w:rPr>
          <w:b/>
          <w:spacing w:val="-2"/>
          <w:lang w:val="nl-NL"/>
        </w:rPr>
        <w:t>. Một số hạn chế, khó khăn, vướng mắc chung</w:t>
      </w:r>
    </w:p>
    <w:p w:rsidR="004F7FCC" w:rsidRPr="006E0951" w:rsidRDefault="004F7FCC" w:rsidP="00804633">
      <w:pPr>
        <w:spacing w:before="60" w:line="252" w:lineRule="auto"/>
        <w:ind w:firstLine="720"/>
        <w:jc w:val="both"/>
        <w:rPr>
          <w:b/>
          <w:spacing w:val="-2"/>
          <w:lang w:val="nl-NL"/>
        </w:rPr>
      </w:pPr>
      <w:r w:rsidRPr="006E0951">
        <w:rPr>
          <w:b/>
          <w:spacing w:val="-2"/>
          <w:lang w:val="nl-NL"/>
        </w:rPr>
        <w:lastRenderedPageBreak/>
        <w:t>1. Hạn chế, khó khăn</w:t>
      </w:r>
    </w:p>
    <w:p w:rsidR="004F7FCC" w:rsidRPr="006E0951" w:rsidRDefault="004F7FCC" w:rsidP="00804633">
      <w:pPr>
        <w:spacing w:before="60" w:line="252" w:lineRule="auto"/>
        <w:ind w:firstLine="720"/>
        <w:jc w:val="both"/>
        <w:rPr>
          <w:spacing w:val="-2"/>
          <w:lang w:val="pt-BR"/>
        </w:rPr>
      </w:pPr>
      <w:r w:rsidRPr="006E0951">
        <w:rPr>
          <w:spacing w:val="-2"/>
          <w:lang w:val="nl-NL"/>
        </w:rPr>
        <w:t xml:space="preserve">(1). </w:t>
      </w:r>
      <w:r w:rsidRPr="006E0951">
        <w:rPr>
          <w:lang w:val="nl-NL"/>
        </w:rPr>
        <w:t xml:space="preserve">Để triển khai thực hiện Chương trình mục tiêu quốc gia, Chính phủ và các bộ, ngành trung ương đã và đang ban hành rất nhiều văn bản tổ chức triển khai thực hiện. Tuy nhiên, việc ban hành các văn bản cơ chế, chính sách còn chậm, không đồng bộ </w:t>
      </w:r>
      <w:r w:rsidRPr="006E0951">
        <w:rPr>
          <w:i/>
          <w:lang w:val="nl-NL"/>
        </w:rPr>
        <w:t>(vốn giao trước, cơ chế chính sách ban hành sau</w:t>
      </w:r>
      <w:r w:rsidRPr="006E0951">
        <w:rPr>
          <w:lang w:val="nl-NL"/>
        </w:rPr>
        <w:t xml:space="preserve">), có văn bản hướng dẫn đến thời điểm giữa năm 2023 mới ban hành </w:t>
      </w:r>
      <w:r w:rsidRPr="006E0951">
        <w:rPr>
          <w:i/>
          <w:lang w:val="nl-NL"/>
        </w:rPr>
        <w:t>(Bộ Thông tin và Truyền Thông; Bộ Y Tế;...</w:t>
      </w:r>
      <w:r w:rsidRPr="006E0951">
        <w:rPr>
          <w:lang w:val="pt-BR"/>
        </w:rPr>
        <w:t>. Trên cơ sở văn bản của trung ương, địa phương cũng phải cụ thể hóa và ban hành rất nhiều văn bản tổ chức thực hiện</w:t>
      </w:r>
      <w:r w:rsidRPr="006E0951">
        <w:rPr>
          <w:i/>
          <w:lang w:val="pt-BR"/>
        </w:rPr>
        <w:t>,</w:t>
      </w:r>
      <w:r w:rsidRPr="006E0951">
        <w:rPr>
          <w:lang w:val="pt-BR"/>
        </w:rPr>
        <w:t xml:space="preserve"> trong một thời gian rất ngắn nên đã ảnh hưởng đến tiến độ thực hiện và giải ngân</w:t>
      </w:r>
      <w:r w:rsidRPr="006E0951">
        <w:rPr>
          <w:spacing w:val="-2"/>
          <w:lang w:val="pt-BR"/>
        </w:rPr>
        <w:t>.</w:t>
      </w:r>
    </w:p>
    <w:p w:rsidR="004F7FCC" w:rsidRPr="006E0951" w:rsidRDefault="004F7FCC" w:rsidP="00804633">
      <w:pPr>
        <w:spacing w:before="60" w:line="252" w:lineRule="auto"/>
        <w:ind w:firstLine="720"/>
        <w:jc w:val="both"/>
        <w:rPr>
          <w:spacing w:val="4"/>
          <w:lang w:val="pt-BR"/>
        </w:rPr>
      </w:pPr>
      <w:r w:rsidRPr="006E0951">
        <w:rPr>
          <w:spacing w:val="4"/>
          <w:lang w:val="pt-BR"/>
        </w:rPr>
        <w:t xml:space="preserve">Mặt khác, nhiều văn bản trung ương được ban hành tuy nhiên vẫn còn thiếu đồng bộ, </w:t>
      </w:r>
      <w:r w:rsidR="003D657A" w:rsidRPr="006E0951">
        <w:rPr>
          <w:spacing w:val="4"/>
          <w:lang w:val="pt-BR"/>
        </w:rPr>
        <w:t xml:space="preserve">chưa </w:t>
      </w:r>
      <w:r w:rsidRPr="006E0951">
        <w:rPr>
          <w:spacing w:val="4"/>
          <w:lang w:val="pt-BR"/>
        </w:rPr>
        <w:t>kịp thời; khi triển khai thực hiện còn rất nhiều mâu thuẫn, dẫn đến cách áp dụng, vận dụng của mỗi địa phương, đơn vị lại khác nhau nên ảnh hưởng rất lớn đến tiến độ thực hiện.</w:t>
      </w:r>
    </w:p>
    <w:p w:rsidR="004F7FCC" w:rsidRPr="006E0951" w:rsidRDefault="004F7FCC" w:rsidP="00804633">
      <w:pPr>
        <w:shd w:val="clear" w:color="auto" w:fill="FFFFFF"/>
        <w:spacing w:before="60" w:line="252" w:lineRule="auto"/>
        <w:ind w:firstLine="720"/>
        <w:jc w:val="both"/>
        <w:rPr>
          <w:spacing w:val="2"/>
        </w:rPr>
      </w:pPr>
      <w:r w:rsidRPr="006E0951">
        <w:rPr>
          <w:rStyle w:val="normal-h1"/>
          <w:sz w:val="28"/>
          <w:szCs w:val="28"/>
        </w:rPr>
        <w:t xml:space="preserve">(2). Một số chỉ tiêu dự ước khó đạt kế hoạch giao: </w:t>
      </w:r>
      <w:r w:rsidRPr="006E0951">
        <w:t>04 chỉ tiêu thuộc Nghị quyết số 10-NQ/TU ngày 05/7/2022 của Ban Chấp hành Đảng bộ tỉnh</w:t>
      </w:r>
      <w:r w:rsidRPr="006E0951">
        <w:rPr>
          <w:spacing w:val="2"/>
        </w:rPr>
        <w:t xml:space="preserve"> thuộc Kế hoạch giai đoạn 2021-2025 thực hiện Chương trình mục tiêu quốc gia </w:t>
      </w:r>
      <w:r w:rsidRPr="006E0951">
        <w:rPr>
          <w:iCs/>
        </w:rPr>
        <w:t xml:space="preserve">phát triển kinh tế - xã hội vùng đồng bào dân tộc thiểu số và miền núi; </w:t>
      </w:r>
    </w:p>
    <w:p w:rsidR="004F7FCC" w:rsidRPr="006E0951" w:rsidRDefault="004F7FCC" w:rsidP="00804633">
      <w:pPr>
        <w:shd w:val="clear" w:color="auto" w:fill="FFFFFF"/>
        <w:spacing w:before="60" w:line="252" w:lineRule="auto"/>
        <w:ind w:firstLine="720"/>
        <w:jc w:val="both"/>
        <w:rPr>
          <w:lang w:val="nl-NL"/>
        </w:rPr>
      </w:pPr>
      <w:r w:rsidRPr="006E0951">
        <w:rPr>
          <w:lang w:val="pt-BR"/>
        </w:rPr>
        <w:t xml:space="preserve">(3). Tiến độ giải ngân kế hoạch vốn sự nghiệp năm giai đoạn 2021-2024 rất chậm, đến nay còn 07 dự án thành phần giải ngân dưới 50% tổng vốn đã giao dẫn đến </w:t>
      </w:r>
      <w:r w:rsidRPr="006E0951">
        <w:rPr>
          <w:lang w:val="nl-NL"/>
        </w:rPr>
        <w:t xml:space="preserve">một nguồn lực lớn chậm được khai thông. </w:t>
      </w:r>
    </w:p>
    <w:p w:rsidR="004F7FCC" w:rsidRPr="006E0951" w:rsidRDefault="004F7FCC" w:rsidP="00804633">
      <w:pPr>
        <w:shd w:val="clear" w:color="auto" w:fill="FFFFFF"/>
        <w:spacing w:before="60" w:line="252" w:lineRule="auto"/>
        <w:ind w:firstLine="720"/>
        <w:jc w:val="both"/>
        <w:rPr>
          <w:lang w:val="nl-NL"/>
        </w:rPr>
      </w:pPr>
      <w:r w:rsidRPr="006E0951">
        <w:rPr>
          <w:lang w:val="nl-NL"/>
        </w:rPr>
        <w:t>(4). Kế hoạch thực hiện Chương trình mục tiêu quốc gia 5 năm và hằng năm còn chưa: (i) dự kiến mức vốn bố trí, cơ cấu vốn theo từng hoạt động, tỷ lệ danh mục dự án đặc thù; (ii) chưa xác định tỷ lệ đối ứng ngân sách địa phương; (iii) chưa dự kiến cụ thể cơ cấu nguồn vốn huy động.</w:t>
      </w:r>
    </w:p>
    <w:p w:rsidR="004F7FCC" w:rsidRPr="006E0951" w:rsidRDefault="004F7FCC" w:rsidP="00804633">
      <w:pPr>
        <w:shd w:val="clear" w:color="auto" w:fill="FFFFFF"/>
        <w:spacing w:before="60" w:line="252" w:lineRule="auto"/>
        <w:ind w:firstLine="720"/>
        <w:jc w:val="both"/>
        <w:rPr>
          <w:lang w:val="nl-NL"/>
        </w:rPr>
      </w:pPr>
      <w:r w:rsidRPr="006E0951">
        <w:rPr>
          <w:lang w:val="nl-NL"/>
        </w:rPr>
        <w:t>(5). Việc ban hành kế hoạch kiểm tra, giám sát của một số đơn vị còn chồng chéo về đối tượng kiểm tra; việc phê duyệt dự toán còn trùng lặp đối tượng, chưa phù hợp với thực tế phải điều chỉnh nhiều lần.</w:t>
      </w:r>
    </w:p>
    <w:p w:rsidR="004F7FCC" w:rsidRPr="006E0951" w:rsidRDefault="004F7FCC" w:rsidP="00804633">
      <w:pPr>
        <w:shd w:val="clear" w:color="auto" w:fill="FFFFFF"/>
        <w:spacing w:before="60" w:line="252" w:lineRule="auto"/>
        <w:ind w:firstLine="720"/>
        <w:jc w:val="both"/>
        <w:rPr>
          <w:rStyle w:val="normal-h1"/>
          <w:b/>
          <w:sz w:val="28"/>
          <w:szCs w:val="28"/>
        </w:rPr>
      </w:pPr>
      <w:r w:rsidRPr="006E0951">
        <w:rPr>
          <w:rStyle w:val="normal-h1"/>
          <w:b/>
          <w:sz w:val="28"/>
          <w:szCs w:val="28"/>
        </w:rPr>
        <w:t>2. Nguyên nhân</w:t>
      </w:r>
    </w:p>
    <w:p w:rsidR="0099022F" w:rsidRPr="006E0951" w:rsidRDefault="004F7FCC" w:rsidP="00804633">
      <w:pPr>
        <w:spacing w:before="60" w:line="252" w:lineRule="auto"/>
        <w:ind w:firstLine="720"/>
        <w:jc w:val="both"/>
        <w:rPr>
          <w:i/>
          <w:spacing w:val="4"/>
          <w:lang w:val="pt-BR"/>
        </w:rPr>
      </w:pPr>
      <w:r w:rsidRPr="006E0951">
        <w:rPr>
          <w:i/>
          <w:spacing w:val="4"/>
          <w:lang w:val="pt-BR"/>
        </w:rPr>
        <w:t>Nguyên nhân khách quan:</w:t>
      </w:r>
    </w:p>
    <w:p w:rsidR="004F7FCC" w:rsidRPr="006E0951" w:rsidRDefault="004F7FCC" w:rsidP="00804633">
      <w:pPr>
        <w:spacing w:before="60" w:line="252" w:lineRule="auto"/>
        <w:ind w:firstLine="720"/>
        <w:jc w:val="both"/>
        <w:rPr>
          <w:b/>
          <w:bCs/>
          <w:spacing w:val="4"/>
          <w:lang w:val="pt-BR"/>
        </w:rPr>
      </w:pPr>
      <w:r w:rsidRPr="006E0951">
        <w:rPr>
          <w:spacing w:val="4"/>
          <w:lang w:val="pt-BR"/>
        </w:rPr>
        <w:t>(1). Tỉnh Lai Châu là một trong những tỉnh khó khăn vùng Tây Bắc, với 20 dân tộc sinh sống, trong đó có nhiều đồng bào thuộc diện còn nhiều khó khăn và một số huyện có đồng bào DTTS như thuộc diện có khó khăn đặc thù...</w:t>
      </w:r>
      <w:r w:rsidRPr="006E0951">
        <w:t xml:space="preserve"> </w:t>
      </w:r>
      <w:r w:rsidRPr="006E0951">
        <w:rPr>
          <w:spacing w:val="4"/>
          <w:lang w:val="pt-BR"/>
        </w:rPr>
        <w:t>địa hình hiểm trở, không thuận lợi; kinh tế chủ yếu là nông, lâm nghiệp; hạ tầng giao thông còn thiếu; tiểu thủ công nghiệp và dịch vụ chậm phát triển; sản xuất hàng hóa tập trung, chuyên canh và một số mô hình còn chậm được nhân rộng; việc áp dụng những tiến bộ khoa học kỹ thuật vào sản xuất, chăn nuôi của Nhân dân còn hạn chế, thu nhập của một bộ phận nhân dân còn thấp ảnh hưởng chung đến mục tiêu, chỉ tiêu của Chương trình.</w:t>
      </w:r>
    </w:p>
    <w:p w:rsidR="004F7FCC" w:rsidRPr="006E0951" w:rsidRDefault="004F7FCC" w:rsidP="00804633">
      <w:pPr>
        <w:spacing w:before="60" w:line="252" w:lineRule="auto"/>
        <w:ind w:firstLine="720"/>
        <w:jc w:val="both"/>
        <w:rPr>
          <w:spacing w:val="4"/>
          <w:lang w:val="pt-BR"/>
        </w:rPr>
      </w:pPr>
      <w:r w:rsidRPr="006E0951">
        <w:rPr>
          <w:spacing w:val="4"/>
          <w:lang w:val="pt-BR"/>
        </w:rPr>
        <w:t>(2). Các Chương trình mục tiêu quốc gia giai đoạn 2021-2025 nội dung, quy mô và đối tượng rất lớn</w:t>
      </w:r>
      <w:r w:rsidRPr="006E0951">
        <w:rPr>
          <w:i/>
          <w:spacing w:val="4"/>
          <w:lang w:val="pt-BR"/>
        </w:rPr>
        <w:t>,</w:t>
      </w:r>
      <w:r w:rsidRPr="006E0951">
        <w:rPr>
          <w:spacing w:val="4"/>
          <w:lang w:val="pt-BR"/>
        </w:rPr>
        <w:t xml:space="preserve"> liên quan đến nhiều cấp, nhiều ngành hướng dẫn triển khai thực hiện </w:t>
      </w:r>
      <w:r w:rsidRPr="006E0951">
        <w:rPr>
          <w:i/>
          <w:spacing w:val="4"/>
          <w:lang w:val="pt-BR"/>
        </w:rPr>
        <w:t>(</w:t>
      </w:r>
      <w:r w:rsidRPr="006E0951">
        <w:rPr>
          <w:i/>
        </w:rPr>
        <w:t xml:space="preserve">Tổng 03 Chương trình mục tiêu quốc gia giai đoạn 2021-2025 bao gồm 17 dự án; 28 tiểu dự án; 11 nội dung thành phần; với hơn 64 nội </w:t>
      </w:r>
      <w:r w:rsidRPr="006E0951">
        <w:rPr>
          <w:i/>
        </w:rPr>
        <w:lastRenderedPageBreak/>
        <w:t>dung hỗ trợ; trong đó các dự án, tiểu dự án, nội dung hỗ trợ đều giao cho một cơ quan trung ương hướng dẫn</w:t>
      </w:r>
      <w:r w:rsidRPr="006E0951">
        <w:rPr>
          <w:i/>
          <w:spacing w:val="4"/>
          <w:lang w:val="pt-BR"/>
        </w:rPr>
        <w:t>)</w:t>
      </w:r>
      <w:r w:rsidRPr="006E0951">
        <w:rPr>
          <w:spacing w:val="4"/>
          <w:lang w:val="pt-BR"/>
        </w:rPr>
        <w:t xml:space="preserve">. Các văn bản hướng dẫn thực hiện Chương trình nhiều bất cập; tiêu chí định mức phân bổ vốn tính theo nhu cầu các công trình đầu tư tuy nhiên công trình đầu tư lại là số khái toán để đưa vào tiêu chí tính điểm,... </w:t>
      </w:r>
      <w:r w:rsidRPr="006E0951">
        <w:rPr>
          <w:i/>
          <w:spacing w:val="4"/>
          <w:lang w:val="pt-BR"/>
        </w:rPr>
        <w:t>(Đặc biệt là Chương trình mục tiêu quốc gia phát triển kinh tế - xã hội vùng đồng bào dân tộc thiểu số và miền núi).</w:t>
      </w:r>
    </w:p>
    <w:p w:rsidR="004F7FCC" w:rsidRPr="006E0951" w:rsidRDefault="004F7FCC" w:rsidP="00804633">
      <w:pPr>
        <w:spacing w:before="60" w:line="252" w:lineRule="auto"/>
        <w:ind w:firstLine="720"/>
        <w:jc w:val="both"/>
        <w:rPr>
          <w:lang w:val="pt-BR"/>
        </w:rPr>
      </w:pPr>
      <w:r w:rsidRPr="006E0951">
        <w:rPr>
          <w:lang w:val="pt-BR"/>
        </w:rPr>
        <w:t xml:space="preserve">(3). </w:t>
      </w:r>
      <w:r w:rsidRPr="006E0951">
        <w:rPr>
          <w:spacing w:val="-2"/>
          <w:lang w:val="pt-BR"/>
        </w:rPr>
        <w:t xml:space="preserve">Nguồn vốn sự nghiệp ngân sách trung ương năm 2022, 2023 được giao chi tiết theo tiểu dự án, dự án thành phần và lĩnh vực chi. Do đó rất khó khăn trong việc điều chỉnh vốn giữa các tiểu dự án, dự án, lĩnh lực chi </w:t>
      </w:r>
      <w:r w:rsidRPr="006E0951">
        <w:rPr>
          <w:i/>
          <w:spacing w:val="-2"/>
          <w:lang w:val="pt-BR"/>
        </w:rPr>
        <w:t>(một số nội dung có nhu cầu thì nguồn lực không đảm bảo; một số nội dung không có nhu cầu hoặc không triển khai thực hiện được thì nguồn lực trung ương lại phân bổ lớn)</w:t>
      </w:r>
      <w:r w:rsidRPr="006E0951">
        <w:rPr>
          <w:spacing w:val="-2"/>
          <w:lang w:val="pt-BR"/>
        </w:rPr>
        <w:t xml:space="preserve">. </w:t>
      </w:r>
    </w:p>
    <w:p w:rsidR="004F7FCC" w:rsidRPr="006E0951" w:rsidRDefault="004F7FCC" w:rsidP="00804633">
      <w:pPr>
        <w:widowControl w:val="0"/>
        <w:pBdr>
          <w:bottom w:val="none" w:sz="4" w:space="4" w:color="000000"/>
        </w:pBdr>
        <w:spacing w:before="60" w:line="252" w:lineRule="auto"/>
        <w:ind w:firstLine="720"/>
        <w:jc w:val="both"/>
      </w:pPr>
      <w:r w:rsidRPr="006E0951">
        <w:rPr>
          <w:lang w:val="pt-BR"/>
        </w:rPr>
        <w:t xml:space="preserve">(4). Nghị quyết của Quốc hội phê duyệt chủ trương đầu tư chương trình mục tiêu quốc gia có giao Chính phủ xây dựng chính sách, cơ chế quản lý đặc thù nhưng lại yêu cầu thực hiện theo Luật Đầu tư công, Luật Ngân sách Nhà nước và các quy định của pháp luật khác. Đến </w:t>
      </w:r>
      <w:r w:rsidRPr="006E0951">
        <w:rPr>
          <w:iCs/>
        </w:rPr>
        <w:t xml:space="preserve">ngày 18/01/2024 Quốc hội </w:t>
      </w:r>
      <w:r w:rsidRPr="006E0951">
        <w:t xml:space="preserve">mới ban hành Nghị quyết </w:t>
      </w:r>
      <w:r w:rsidRPr="006E0951">
        <w:rPr>
          <w:iCs/>
        </w:rPr>
        <w:t>số 111/2024/QH15 về một số cơ chế, chính sách đặc thù thực hiện các Chương trình mục tiêu quốc gia để tháo gỡ những khó khăn vướng mắc, tuy nhiên về các địa phương cũng phải ban hành, cụ thể hóa nhiều văn bản để triển khai thực hiện, xong đến nay vẫn còn một số vướng mắc, hạn chế.</w:t>
      </w:r>
    </w:p>
    <w:p w:rsidR="004F7FCC" w:rsidRPr="006E0951" w:rsidRDefault="004F7FCC" w:rsidP="00804633">
      <w:pPr>
        <w:spacing w:before="60" w:line="252" w:lineRule="auto"/>
        <w:ind w:firstLine="720"/>
        <w:jc w:val="both"/>
        <w:rPr>
          <w:i/>
          <w:spacing w:val="-4"/>
          <w:lang w:val="pt-BR"/>
        </w:rPr>
      </w:pPr>
      <w:r w:rsidRPr="006E0951">
        <w:rPr>
          <w:i/>
          <w:spacing w:val="-4"/>
          <w:lang w:val="pt-BR"/>
        </w:rPr>
        <w:t>Nguyên nhân chủ quan:</w:t>
      </w:r>
    </w:p>
    <w:p w:rsidR="004F7FCC" w:rsidRPr="006E0951" w:rsidRDefault="004F7FCC" w:rsidP="00804633">
      <w:pPr>
        <w:spacing w:before="60" w:line="252" w:lineRule="auto"/>
        <w:ind w:firstLine="720"/>
        <w:jc w:val="both"/>
        <w:rPr>
          <w:spacing w:val="-4"/>
          <w:lang w:val="pt-BR"/>
        </w:rPr>
      </w:pPr>
      <w:r w:rsidRPr="006E0951">
        <w:rPr>
          <w:spacing w:val="-4"/>
          <w:lang w:val="pt-BR"/>
        </w:rPr>
        <w:t>(1). Nhiều địa phương, cơ sở chưa vào cuộc của cả hệ thống chính trị; trách nhiệm của một số cấp, ngành và cơ sở chưa cao, chưa mạnh dạn, dám nghĩ, dám làm, vẫn còn tâm lý sợ sai, chưa quyết liệt có sự đùn đẩy trách nhiệm; cơ quan Thường trực Chương trình mục tiêu quốc gia vẫn còn có lúc chưa bao quát, tổng hợp hết được những khó khăn vướng mắc của từng nội dung, dự án thành phần để tham mưu, hướng dẫn, tháo gỡ kịp thời.</w:t>
      </w:r>
    </w:p>
    <w:p w:rsidR="004F7FCC" w:rsidRPr="006E0951" w:rsidRDefault="004F7FCC" w:rsidP="00804633">
      <w:pPr>
        <w:shd w:val="clear" w:color="auto" w:fill="FFFFFF"/>
        <w:spacing w:before="60" w:line="252" w:lineRule="auto"/>
        <w:ind w:firstLine="720"/>
        <w:jc w:val="both"/>
        <w:rPr>
          <w:lang w:val="nl-NL"/>
        </w:rPr>
      </w:pPr>
      <w:r w:rsidRPr="006E0951">
        <w:rPr>
          <w:lang w:val="nl-NL"/>
        </w:rPr>
        <w:t>(2). Cán bộ làm công tác tổ chức triển khai thực hiện các Chương trình mục tiêu quốc gia còn mỏng, chưa đáp ứng được yêu cầu nhiệm vụ với khối lượng lớn của các Chương trình.</w:t>
      </w:r>
    </w:p>
    <w:p w:rsidR="004F7FCC" w:rsidRPr="006E0951" w:rsidRDefault="0099022F" w:rsidP="00804633">
      <w:pPr>
        <w:shd w:val="clear" w:color="auto" w:fill="FFFFFF"/>
        <w:spacing w:before="60" w:line="252" w:lineRule="auto"/>
        <w:ind w:firstLine="720"/>
        <w:jc w:val="both"/>
        <w:rPr>
          <w:b/>
          <w:lang w:val="nl-NL"/>
        </w:rPr>
      </w:pPr>
      <w:r w:rsidRPr="006E0951">
        <w:rPr>
          <w:b/>
          <w:lang w:val="nl-NL"/>
        </w:rPr>
        <w:t>VI</w:t>
      </w:r>
      <w:r w:rsidR="004F7FCC" w:rsidRPr="006E0951">
        <w:rPr>
          <w:b/>
          <w:lang w:val="nl-NL"/>
        </w:rPr>
        <w:t xml:space="preserve">. </w:t>
      </w:r>
      <w:r w:rsidR="00855E06">
        <w:rPr>
          <w:b/>
          <w:lang w:val="nl-NL"/>
        </w:rPr>
        <w:t>Nhiệm vụ, giải pháp</w:t>
      </w:r>
    </w:p>
    <w:p w:rsidR="00855E06" w:rsidRPr="0099460E" w:rsidRDefault="00855E06" w:rsidP="00855E06">
      <w:pPr>
        <w:spacing w:before="60" w:after="60" w:line="252" w:lineRule="auto"/>
        <w:ind w:firstLine="720"/>
        <w:jc w:val="both"/>
        <w:rPr>
          <w:lang w:eastAsia="vi-VN"/>
        </w:rPr>
      </w:pPr>
      <w:r w:rsidRPr="0099460E">
        <w:rPr>
          <w:lang w:eastAsia="vi-VN"/>
        </w:rPr>
        <w:t>Để tập trung thực hiện hiệu quả hơn nữa Chương trình mục tiêu quốc gia phát triển kinh tế xã hội vùng đồng bào dân tộc thiểu số và miền núi giai đoạn 2021-2025 trên địa bàn tỉnh Lai Châu, UBND tỉnh yêu cầu:</w:t>
      </w:r>
    </w:p>
    <w:p w:rsidR="00855E06" w:rsidRPr="0099460E" w:rsidRDefault="00855E06" w:rsidP="00855E06">
      <w:pPr>
        <w:spacing w:before="60" w:after="60" w:line="252" w:lineRule="auto"/>
        <w:ind w:firstLine="720"/>
        <w:jc w:val="both"/>
        <w:rPr>
          <w:lang w:eastAsia="vi-VN"/>
        </w:rPr>
      </w:pPr>
      <w:r w:rsidRPr="0099460E">
        <w:rPr>
          <w:lang w:eastAsia="vi-VN"/>
        </w:rPr>
        <w:t xml:space="preserve">1. Đối với Ban Dân tộc yêu cầu một số nội dung cần tập trung thực hiện trong thời gian tới: Cần tập trung phát huy hơn nữa vai trò cơ quan Thường trực Chương trình mục tiêu quốc gia phát triển KT-XH vùng đồng bào dân tộc thiểu số và miền núi; bám sát nhiệm vụ được UBND tỉnh giao tại Quyết định số 603/QĐ-UBND ngày 24/4/2024 và các văn bản khác có liên quan. Trong trường hợp cần thiết, nghiên cứu tham mưu UBND tỉnh điều chỉnh Quyết định số 603/QĐ-UBND ngày 24/4/2024 đảm bảo phù hợp thực tiễn và quy định hiện hành. Chủ động phối hợp với các đơn vị rà soát các khó khăn vướng mắc cần tháo gỡ, trường hợp vượt </w:t>
      </w:r>
      <w:r w:rsidRPr="0099460E">
        <w:rPr>
          <w:lang w:eastAsia="vi-VN"/>
        </w:rPr>
        <w:lastRenderedPageBreak/>
        <w:t>thẩm quyền tham mưu UBND tỉnh tiếp tục kiến nghị với các Bộ, ngành Trung ương.</w:t>
      </w:r>
    </w:p>
    <w:p w:rsidR="00855E06" w:rsidRPr="0099460E" w:rsidRDefault="00855E06" w:rsidP="00855E06">
      <w:pPr>
        <w:spacing w:before="60" w:after="60" w:line="252" w:lineRule="auto"/>
        <w:ind w:firstLine="720"/>
        <w:jc w:val="both"/>
        <w:rPr>
          <w:lang w:eastAsia="vi-VN"/>
        </w:rPr>
      </w:pPr>
      <w:r w:rsidRPr="0099460E">
        <w:rPr>
          <w:lang w:eastAsia="vi-VN"/>
        </w:rPr>
        <w:t xml:space="preserve">2. Đối với các sở, ban, ngành, đoàn thể tỉnh </w:t>
      </w:r>
    </w:p>
    <w:p w:rsidR="00855E06" w:rsidRPr="0099460E" w:rsidRDefault="00855E06" w:rsidP="00855E06">
      <w:pPr>
        <w:spacing w:before="60" w:after="60" w:line="252" w:lineRule="auto"/>
        <w:ind w:firstLine="720"/>
        <w:jc w:val="both"/>
        <w:rPr>
          <w:lang w:eastAsia="vi-VN"/>
        </w:rPr>
      </w:pPr>
      <w:r w:rsidRPr="0099460E">
        <w:rPr>
          <w:lang w:eastAsia="vi-VN"/>
        </w:rPr>
        <w:t xml:space="preserve">- Các cơ quan, đơn vị địa phương tích cực phối hợp với Ban Dân tộc trong tổ chức thực hiện Chương trình. Trường hợp có khó khăn, vướng mắc kịp thời báo cáo về Ban Dân tộc để tổng hợp, báo cáo UBND tỉnh xem xét. </w:t>
      </w:r>
    </w:p>
    <w:p w:rsidR="00855E06" w:rsidRPr="0099460E" w:rsidRDefault="00855E06" w:rsidP="00855E06">
      <w:pPr>
        <w:spacing w:before="60" w:after="60" w:line="252" w:lineRule="auto"/>
        <w:ind w:firstLine="720"/>
        <w:jc w:val="both"/>
        <w:rPr>
          <w:lang w:eastAsia="vi-VN"/>
        </w:rPr>
      </w:pPr>
      <w:r w:rsidRPr="0099460E">
        <w:rPr>
          <w:lang w:eastAsia="vi-VN"/>
        </w:rPr>
        <w:t>- Sở Tài chính chủ trì, phối hợp với Sở Kế hoạch và Đầu tư</w:t>
      </w:r>
      <w:r w:rsidR="0056572C">
        <w:rPr>
          <w:lang w:eastAsia="vi-VN"/>
        </w:rPr>
        <w:t>, Ban Dân tộc</w:t>
      </w:r>
      <w:bookmarkStart w:id="0" w:name="_GoBack"/>
      <w:bookmarkEnd w:id="0"/>
      <w:r w:rsidRPr="0099460E">
        <w:rPr>
          <w:lang w:eastAsia="vi-VN"/>
        </w:rPr>
        <w:t xml:space="preserve"> nghiên cứu giải pháp về phân bổ nguồn còn dư, phương án kéo dài sang năm 2025, phương án điều chỉnh số vốn dự kiến hết năm 2024 còn dư sang nội dung còn nhu cầu nhưng chưa được giao đủ vốn. Sở Tài chính tham mưu phân bổ vốn sự nghiệp năm 2025 để thực hiện Chương trình ngay tại dự toán giao đầu năm, không để lại phân bổ chi tiết trong năm. Trong đó, Sở Nông nghiệp và Phát triển nông thôn, UBND thành phố khẩn trương rà soát, đăng ký nhu cầu đảm bảo theo dự kiến kế hoạch vốn đã được UBND tỉnh thông báo tại Công văn số 5114/UBND-TH ngày 28/12/2023. </w:t>
      </w:r>
    </w:p>
    <w:p w:rsidR="00855E06" w:rsidRPr="0099460E" w:rsidRDefault="00855E06" w:rsidP="00855E06">
      <w:pPr>
        <w:spacing w:before="60" w:after="60" w:line="252" w:lineRule="auto"/>
        <w:ind w:firstLine="720"/>
        <w:jc w:val="both"/>
        <w:rPr>
          <w:lang w:eastAsia="vi-VN"/>
        </w:rPr>
      </w:pPr>
      <w:r w:rsidRPr="0099460E">
        <w:rPr>
          <w:lang w:eastAsia="vi-VN"/>
        </w:rPr>
        <w:t xml:space="preserve">- Sở Kế hoạch và Đầu tư chủ động tham mưu phương án phân bổ vốn đầu tư 2025 để thực hiện Chương trình ngay tại dự toán giao đầu năm, không để lại phân bổ chi tiết trong năm. Các đơn vị, địa phương khẩn trương hoàn thiện thủ tục hồ sơ, phê duyệt dự án đảm bảo điều kiện phân bổ chi tiết cho các dự án khởi công mới năm 2025 ngay tại dự toán giao đầu năm. </w:t>
      </w:r>
    </w:p>
    <w:p w:rsidR="00855E06" w:rsidRPr="0099460E" w:rsidRDefault="00855E06" w:rsidP="00855E06">
      <w:pPr>
        <w:spacing w:before="60" w:after="60" w:line="252" w:lineRule="auto"/>
        <w:ind w:firstLine="720"/>
        <w:jc w:val="both"/>
        <w:rPr>
          <w:lang w:eastAsia="vi-VN"/>
        </w:rPr>
      </w:pPr>
      <w:r w:rsidRPr="0099460E">
        <w:rPr>
          <w:lang w:eastAsia="vi-VN"/>
        </w:rPr>
        <w:t xml:space="preserve">- Các sở, ban, ngành, đoàn thể và UBND các huyện, thành phố được giao dự toán thực hiện Chương trình khẩn trương triển khai thực hiện các nội dung, nhiệm vụ thuộc chương trình tập trung vào các nội dung không còn vướng mắc hoặc đã được tháo gỡ để đẩy nhanh tiến độ giải ngân nguồn vốn nhằm kịp thời phục vụ và đáp ứng quyền lợi hợp pháp, chính đáng, cấp thiết của Nhân dân. Đối với những nội dung còn khó khăn, vướng mắc tiếp tục đề nghị cấp có thẩm quyền hướng dẫn, tháo gỡ; đồng thời học hỏi, tham khảo các địa phương, tỉnh bạn có cùng khó khăn, nhưng đến này đã triển khai thực hiện và giải ngân được nguồn vốn của Chương trình. </w:t>
      </w:r>
    </w:p>
    <w:p w:rsidR="00855E06" w:rsidRPr="0099460E" w:rsidRDefault="00855E06" w:rsidP="00855E06">
      <w:pPr>
        <w:spacing w:before="60" w:after="60" w:line="252" w:lineRule="auto"/>
        <w:ind w:firstLine="720"/>
        <w:jc w:val="both"/>
        <w:rPr>
          <w:lang w:eastAsia="vi-VN"/>
        </w:rPr>
      </w:pPr>
      <w:r w:rsidRPr="0099460E">
        <w:rPr>
          <w:lang w:eastAsia="vi-VN"/>
        </w:rPr>
        <w:t>- Các cơ quan Chủ Dự án, Tiểu dự án tập trung hướng dẫn các cơ quan, đơn vị địa phương tháo gỡ khó khăn, vướng mắc. Trường hợp cần thiết cử cán bộ có năng lực, kinh nghiệm công tác tham gia đoàn kiểm tra, giám sát nhằm mục đích nắm bắt rõ khó khăn, vướng mắc để hướng dẫn trực tiếp giải quyết khó khăn ngay tại địa bàn cơ sở.</w:t>
      </w:r>
    </w:p>
    <w:p w:rsidR="0099022F" w:rsidRPr="006E0951" w:rsidRDefault="0099022F" w:rsidP="00804633">
      <w:pPr>
        <w:pStyle w:val="BodyText2"/>
        <w:spacing w:before="60" w:after="0" w:line="252" w:lineRule="auto"/>
        <w:ind w:firstLine="720"/>
      </w:pPr>
      <w:r w:rsidRPr="006E0951">
        <w:rPr>
          <w:lang w:eastAsia="vi-VN"/>
        </w:rPr>
        <w:t xml:space="preserve">Trên đây là </w:t>
      </w:r>
      <w:r w:rsidRPr="006E0951">
        <w:t>báo cáo kết quả thực hiện Chương trình mục tiêu quốc gia phát triển kinh tế xã hội vùng đồng bào dân tộc thiểu số và miền núi giai đoạn 2021-2025 của UBND tỉnh Lai Châu./.</w:t>
      </w:r>
    </w:p>
    <w:tbl>
      <w:tblPr>
        <w:tblW w:w="8400" w:type="dxa"/>
        <w:tblInd w:w="910" w:type="dxa"/>
        <w:tblLayout w:type="fixed"/>
        <w:tblLook w:val="0000" w:firstRow="0" w:lastRow="0" w:firstColumn="0" w:lastColumn="0" w:noHBand="0" w:noVBand="0"/>
      </w:tblPr>
      <w:tblGrid>
        <w:gridCol w:w="4200"/>
        <w:gridCol w:w="4200"/>
      </w:tblGrid>
      <w:tr w:rsidR="0099022F" w:rsidRPr="00D46D6F" w:rsidTr="0099022F">
        <w:tc>
          <w:tcPr>
            <w:tcW w:w="4200" w:type="dxa"/>
          </w:tcPr>
          <w:p w:rsidR="0099022F" w:rsidRPr="00D46D6F" w:rsidRDefault="0099022F" w:rsidP="003B6840">
            <w:pPr>
              <w:tabs>
                <w:tab w:val="left" w:pos="1152"/>
              </w:tabs>
              <w:jc w:val="both"/>
              <w:rPr>
                <w:b/>
                <w:i/>
                <w:sz w:val="24"/>
                <w:szCs w:val="24"/>
                <w:lang w:val="fr-FR"/>
              </w:rPr>
            </w:pPr>
            <w:r w:rsidRPr="00D46D6F">
              <w:rPr>
                <w:b/>
                <w:i/>
                <w:sz w:val="24"/>
                <w:szCs w:val="24"/>
                <w:lang w:val="fr-FR"/>
              </w:rPr>
              <w:t>Nơi nhận:</w:t>
            </w:r>
          </w:p>
          <w:p w:rsidR="0099022F" w:rsidRPr="00D46D6F" w:rsidRDefault="0099022F" w:rsidP="003B6840">
            <w:pPr>
              <w:tabs>
                <w:tab w:val="left" w:pos="1152"/>
              </w:tabs>
              <w:jc w:val="both"/>
              <w:rPr>
                <w:sz w:val="22"/>
                <w:szCs w:val="22"/>
                <w:lang w:val="fr-FR"/>
              </w:rPr>
            </w:pPr>
            <w:r w:rsidRPr="00D46D6F">
              <w:rPr>
                <w:sz w:val="22"/>
                <w:szCs w:val="22"/>
                <w:lang w:val="fr-FR"/>
              </w:rPr>
              <w:t>- Ủy ban Dân tộc;</w:t>
            </w:r>
          </w:p>
          <w:p w:rsidR="0099022F" w:rsidRPr="00D46D6F" w:rsidRDefault="0099022F" w:rsidP="003B6840">
            <w:pPr>
              <w:tabs>
                <w:tab w:val="left" w:pos="1152"/>
              </w:tabs>
              <w:jc w:val="both"/>
              <w:rPr>
                <w:sz w:val="22"/>
                <w:szCs w:val="22"/>
                <w:lang w:val="fr-FR"/>
              </w:rPr>
            </w:pPr>
            <w:r w:rsidRPr="00D46D6F">
              <w:rPr>
                <w:sz w:val="22"/>
                <w:szCs w:val="22"/>
                <w:lang w:val="fr-FR"/>
              </w:rPr>
              <w:t>- TT. Tỉnh ủy; HĐND; UBND tỉnh;</w:t>
            </w:r>
          </w:p>
          <w:p w:rsidR="0099022F" w:rsidRPr="00D46D6F" w:rsidRDefault="0099022F" w:rsidP="003B6840">
            <w:pPr>
              <w:tabs>
                <w:tab w:val="left" w:pos="1152"/>
              </w:tabs>
              <w:jc w:val="both"/>
              <w:rPr>
                <w:sz w:val="22"/>
                <w:szCs w:val="22"/>
                <w:lang w:val="fr-FR"/>
              </w:rPr>
            </w:pPr>
            <w:r w:rsidRPr="00D46D6F">
              <w:rPr>
                <w:sz w:val="22"/>
                <w:szCs w:val="22"/>
                <w:lang w:val="fr-FR"/>
              </w:rPr>
              <w:t>- Ban Dân tộc tỉnh;</w:t>
            </w:r>
          </w:p>
          <w:p w:rsidR="0099022F" w:rsidRPr="00D46D6F" w:rsidRDefault="0099022F" w:rsidP="003B6840">
            <w:pPr>
              <w:tabs>
                <w:tab w:val="left" w:pos="1152"/>
              </w:tabs>
              <w:jc w:val="both"/>
              <w:rPr>
                <w:sz w:val="22"/>
                <w:szCs w:val="22"/>
                <w:lang w:val="fr-FR"/>
              </w:rPr>
            </w:pPr>
            <w:r w:rsidRPr="00D46D6F">
              <w:rPr>
                <w:sz w:val="22"/>
                <w:szCs w:val="22"/>
                <w:lang w:val="fr-FR"/>
              </w:rPr>
              <w:t>- Thành viên BCĐ các CT MTQG;</w:t>
            </w:r>
          </w:p>
          <w:p w:rsidR="0099022F" w:rsidRPr="00D46D6F" w:rsidRDefault="0099022F" w:rsidP="003B6840">
            <w:pPr>
              <w:tabs>
                <w:tab w:val="left" w:pos="1152"/>
              </w:tabs>
              <w:jc w:val="both"/>
              <w:rPr>
                <w:lang w:val="nl-NL"/>
              </w:rPr>
            </w:pPr>
            <w:r w:rsidRPr="00D46D6F">
              <w:rPr>
                <w:sz w:val="22"/>
                <w:szCs w:val="22"/>
                <w:lang w:val="nl-NL"/>
              </w:rPr>
              <w:t>- Lưu: VT, TH.</w:t>
            </w:r>
          </w:p>
        </w:tc>
        <w:tc>
          <w:tcPr>
            <w:tcW w:w="4200" w:type="dxa"/>
          </w:tcPr>
          <w:p w:rsidR="0099022F" w:rsidRPr="00D46D6F" w:rsidRDefault="0099022F" w:rsidP="003B6840">
            <w:pPr>
              <w:tabs>
                <w:tab w:val="left" w:pos="1152"/>
              </w:tabs>
              <w:jc w:val="center"/>
              <w:rPr>
                <w:b/>
                <w:lang w:val="nl-NL"/>
              </w:rPr>
            </w:pPr>
            <w:r w:rsidRPr="00D46D6F">
              <w:rPr>
                <w:b/>
                <w:lang w:val="nl-NL"/>
              </w:rPr>
              <w:t>TM. ỦY BAN NHÂN DÂN</w:t>
            </w:r>
          </w:p>
          <w:p w:rsidR="0099022F" w:rsidRPr="00D46D6F" w:rsidRDefault="0099022F" w:rsidP="003B6840">
            <w:pPr>
              <w:tabs>
                <w:tab w:val="left" w:pos="1152"/>
              </w:tabs>
              <w:jc w:val="center"/>
              <w:rPr>
                <w:b/>
                <w:lang w:val="nl-NL"/>
              </w:rPr>
            </w:pPr>
            <w:r w:rsidRPr="00D46D6F">
              <w:rPr>
                <w:b/>
                <w:lang w:val="nl-NL"/>
              </w:rPr>
              <w:t>KT. CHỦ TỊCH</w:t>
            </w:r>
          </w:p>
          <w:p w:rsidR="0099022F" w:rsidRPr="00D46D6F" w:rsidRDefault="0099022F" w:rsidP="003B6840">
            <w:pPr>
              <w:tabs>
                <w:tab w:val="left" w:pos="1152"/>
              </w:tabs>
              <w:jc w:val="center"/>
              <w:rPr>
                <w:b/>
                <w:lang w:val="nl-NL"/>
              </w:rPr>
            </w:pPr>
            <w:r w:rsidRPr="00D46D6F">
              <w:rPr>
                <w:b/>
                <w:lang w:val="nl-NL"/>
              </w:rPr>
              <w:t>PHÓ CHỦ TỊCH</w:t>
            </w:r>
          </w:p>
          <w:p w:rsidR="0099022F" w:rsidRPr="00D46D6F" w:rsidRDefault="0099022F" w:rsidP="003B6840">
            <w:pPr>
              <w:tabs>
                <w:tab w:val="left" w:pos="1152"/>
              </w:tabs>
              <w:jc w:val="center"/>
              <w:rPr>
                <w:b/>
                <w:lang w:val="nl-NL"/>
              </w:rPr>
            </w:pPr>
          </w:p>
          <w:p w:rsidR="0099022F" w:rsidRDefault="0099022F" w:rsidP="003B6840">
            <w:pPr>
              <w:tabs>
                <w:tab w:val="left" w:pos="1152"/>
              </w:tabs>
              <w:jc w:val="center"/>
              <w:rPr>
                <w:b/>
                <w:lang w:val="nl-NL"/>
              </w:rPr>
            </w:pPr>
          </w:p>
          <w:p w:rsidR="0099022F" w:rsidRPr="00D46D6F" w:rsidRDefault="0099022F" w:rsidP="003B6840">
            <w:pPr>
              <w:tabs>
                <w:tab w:val="left" w:pos="1152"/>
              </w:tabs>
              <w:jc w:val="center"/>
              <w:rPr>
                <w:b/>
                <w:lang w:val="nl-NL"/>
              </w:rPr>
            </w:pPr>
          </w:p>
          <w:p w:rsidR="0099022F" w:rsidRPr="00D46D6F" w:rsidRDefault="0099022F" w:rsidP="003B6840">
            <w:pPr>
              <w:tabs>
                <w:tab w:val="left" w:pos="1152"/>
              </w:tabs>
              <w:jc w:val="center"/>
              <w:rPr>
                <w:b/>
                <w:lang w:val="nl-NL"/>
              </w:rPr>
            </w:pPr>
          </w:p>
          <w:p w:rsidR="0099022F" w:rsidRPr="00D46D6F" w:rsidRDefault="0099022F" w:rsidP="003B6840">
            <w:pPr>
              <w:tabs>
                <w:tab w:val="left" w:pos="1152"/>
              </w:tabs>
              <w:jc w:val="center"/>
              <w:rPr>
                <w:b/>
                <w:lang w:val="nl-NL"/>
              </w:rPr>
            </w:pPr>
            <w:r w:rsidRPr="00D46D6F">
              <w:rPr>
                <w:b/>
                <w:lang w:val="nl-NL"/>
              </w:rPr>
              <w:t>Tống Thanh Hải</w:t>
            </w:r>
          </w:p>
        </w:tc>
      </w:tr>
    </w:tbl>
    <w:p w:rsidR="0099022F" w:rsidRDefault="0099022F" w:rsidP="0090557C">
      <w:pPr>
        <w:spacing w:before="120" w:after="120" w:line="360" w:lineRule="exact"/>
        <w:ind w:firstLine="720"/>
        <w:jc w:val="both"/>
        <w:rPr>
          <w:lang w:eastAsia="vi-VN"/>
        </w:rPr>
      </w:pPr>
    </w:p>
    <w:p w:rsidR="0099022F" w:rsidRPr="0090557C" w:rsidRDefault="0099022F" w:rsidP="0090557C">
      <w:pPr>
        <w:spacing w:before="120" w:after="120" w:line="360" w:lineRule="exact"/>
        <w:ind w:firstLine="720"/>
        <w:jc w:val="both"/>
        <w:rPr>
          <w:lang w:eastAsia="vi-VN"/>
        </w:rPr>
      </w:pPr>
    </w:p>
    <w:p w:rsidR="004F7FCC" w:rsidRPr="004F7FCC" w:rsidRDefault="004F7FCC" w:rsidP="004F7FCC">
      <w:pPr>
        <w:spacing w:before="120" w:line="312" w:lineRule="auto"/>
        <w:ind w:firstLine="720"/>
        <w:jc w:val="both"/>
        <w:rPr>
          <w:sz w:val="2"/>
          <w:lang w:val="fr-FR"/>
        </w:rPr>
      </w:pPr>
    </w:p>
    <w:p w:rsidR="00C80BF3" w:rsidRPr="004D2053" w:rsidRDefault="00C80BF3" w:rsidP="004D2053">
      <w:pPr>
        <w:shd w:val="clear" w:color="auto" w:fill="FFFFFF"/>
        <w:spacing w:before="60" w:after="60" w:line="276" w:lineRule="auto"/>
        <w:ind w:firstLine="709"/>
        <w:jc w:val="both"/>
        <w:rPr>
          <w:rStyle w:val="normal-h1"/>
          <w:sz w:val="28"/>
          <w:szCs w:val="28"/>
        </w:rPr>
      </w:pPr>
    </w:p>
    <w:p w:rsidR="0019004E" w:rsidRPr="0019004E" w:rsidRDefault="0019004E"/>
    <w:sectPr w:rsidR="0019004E" w:rsidRPr="0019004E" w:rsidSect="00C10A46">
      <w:headerReference w:type="even" r:id="rId7"/>
      <w:headerReference w:type="default" r:id="rId8"/>
      <w:footerReference w:type="first" r:id="rId9"/>
      <w:pgSz w:w="11909" w:h="16834" w:code="9"/>
      <w:pgMar w:top="794" w:right="1021" w:bottom="851" w:left="1588" w:header="567" w:footer="567" w:gutter="0"/>
      <w:cols w:space="6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194" w:rsidRDefault="00F33194">
      <w:r>
        <w:separator/>
      </w:r>
    </w:p>
  </w:endnote>
  <w:endnote w:type="continuationSeparator" w:id="0">
    <w:p w:rsidR="00F33194" w:rsidRDefault="00F3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07A" w:rsidRDefault="00F33194">
    <w:pPr>
      <w:pStyle w:val="Footer"/>
      <w:jc w:val="center"/>
    </w:pPr>
  </w:p>
  <w:p w:rsidR="00B7307A" w:rsidRDefault="00F331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194" w:rsidRDefault="00F33194">
      <w:r>
        <w:separator/>
      </w:r>
    </w:p>
  </w:footnote>
  <w:footnote w:type="continuationSeparator" w:id="0">
    <w:p w:rsidR="00F33194" w:rsidRDefault="00F33194">
      <w:r>
        <w:continuationSeparator/>
      </w:r>
    </w:p>
  </w:footnote>
  <w:footnote w:id="1">
    <w:p w:rsidR="0099022F" w:rsidRPr="00596728" w:rsidRDefault="0099022F" w:rsidP="0099022F">
      <w:pPr>
        <w:pStyle w:val="FootnoteText"/>
        <w:jc w:val="both"/>
        <w:rPr>
          <w:rFonts w:ascii="Times New Roman" w:hAnsi="Times New Roman"/>
          <w:sz w:val="18"/>
          <w:szCs w:val="18"/>
        </w:rPr>
      </w:pPr>
      <w:r w:rsidRPr="00596728">
        <w:rPr>
          <w:rStyle w:val="FootnoteReference"/>
          <w:sz w:val="18"/>
          <w:szCs w:val="18"/>
        </w:rPr>
        <w:footnoteRef/>
      </w:r>
      <w:r w:rsidRPr="00596728">
        <w:rPr>
          <w:sz w:val="18"/>
          <w:szCs w:val="18"/>
        </w:rPr>
        <w:t xml:space="preserve"> </w:t>
      </w:r>
      <w:r w:rsidRPr="00596728">
        <w:rPr>
          <w:b/>
          <w:sz w:val="18"/>
          <w:szCs w:val="18"/>
        </w:rPr>
        <w:t xml:space="preserve">- </w:t>
      </w:r>
      <w:r w:rsidRPr="00596728">
        <w:rPr>
          <w:rFonts w:ascii="Times New Roman" w:hAnsi="Times New Roman"/>
          <w:b/>
          <w:sz w:val="18"/>
          <w:szCs w:val="18"/>
        </w:rPr>
        <w:t>Chia theo Dự án</w:t>
      </w:r>
      <w:r w:rsidRPr="00596728">
        <w:rPr>
          <w:sz w:val="18"/>
          <w:szCs w:val="18"/>
        </w:rPr>
        <w:t xml:space="preserve">: </w:t>
      </w:r>
      <w:r w:rsidRPr="00596728">
        <w:rPr>
          <w:rFonts w:ascii="Times New Roman" w:hAnsi="Times New Roman"/>
          <w:sz w:val="18"/>
          <w:szCs w:val="18"/>
        </w:rPr>
        <w:t xml:space="preserve">(1) Dự án 1: 9.328 triệu đồng, trong đó nhiều nhất là Huyện Phong Thổ 6.211 triệu đồng vốn đầu tư, huyện Than Uyên 2.310 triệu đồng vốn sự nghiệp. (2) Dự án 3: 690.097 triệu đồng vốn sự nghiệp, trong đó nhiều nhất là huyện Mường Tè 225.000 triệu đồng, Sìn Hồ 80.426 triệu đồng, Phong Thổ 64.671 triệu đồng, Nậm Nhùn 55.912 triệu đồng … (3) Dự án 5: 36.455 triệu đồng , trong đó nhiều nhất là nội dung số 02 tiểu dự án 2: </w:t>
      </w:r>
      <w:r w:rsidRPr="00596728">
        <w:rPr>
          <w:rFonts w:ascii="Times New Roman" w:hAnsi="Times New Roman" w:hint="eastAsia"/>
          <w:sz w:val="18"/>
          <w:szCs w:val="18"/>
        </w:rPr>
        <w:t>Đà</w:t>
      </w:r>
      <w:r w:rsidRPr="00596728">
        <w:rPr>
          <w:rFonts w:ascii="Times New Roman" w:hAnsi="Times New Roman"/>
          <w:sz w:val="18"/>
          <w:szCs w:val="18"/>
        </w:rPr>
        <w:t xml:space="preserve">o tạo dự bị </w:t>
      </w:r>
      <w:r w:rsidRPr="00596728">
        <w:rPr>
          <w:rFonts w:ascii="Times New Roman" w:hAnsi="Times New Roman" w:hint="eastAsia"/>
          <w:sz w:val="18"/>
          <w:szCs w:val="18"/>
        </w:rPr>
        <w:t>đ</w:t>
      </w:r>
      <w:r w:rsidRPr="00596728">
        <w:rPr>
          <w:rFonts w:ascii="Times New Roman" w:hAnsi="Times New Roman"/>
          <w:sz w:val="18"/>
          <w:szCs w:val="18"/>
        </w:rPr>
        <w:t xml:space="preserve">ại học, </w:t>
      </w:r>
      <w:r w:rsidRPr="00596728">
        <w:rPr>
          <w:rFonts w:ascii="Times New Roman" w:hAnsi="Times New Roman" w:hint="eastAsia"/>
          <w:sz w:val="18"/>
          <w:szCs w:val="18"/>
        </w:rPr>
        <w:t>đ</w:t>
      </w:r>
      <w:r w:rsidRPr="00596728">
        <w:rPr>
          <w:rFonts w:ascii="Times New Roman" w:hAnsi="Times New Roman"/>
          <w:sz w:val="18"/>
          <w:szCs w:val="18"/>
        </w:rPr>
        <w:t xml:space="preserve">ại học và sau </w:t>
      </w:r>
      <w:r w:rsidRPr="00596728">
        <w:rPr>
          <w:rFonts w:ascii="Times New Roman" w:hAnsi="Times New Roman" w:hint="eastAsia"/>
          <w:sz w:val="18"/>
          <w:szCs w:val="18"/>
        </w:rPr>
        <w:t>đ</w:t>
      </w:r>
      <w:r w:rsidRPr="00596728">
        <w:rPr>
          <w:rFonts w:ascii="Times New Roman" w:hAnsi="Times New Roman"/>
          <w:sz w:val="18"/>
          <w:szCs w:val="18"/>
        </w:rPr>
        <w:t xml:space="preserve">ại học23.087 triệu đồng; Tiểu dự án 3: Dự án phát triển giáo dục nghề nghiệp 12.946 triệu đồng (4) Dự án 9: 28.265 triệu đồng vốn sự nghiệp, nhiều nhất là Tiểu dự án 1:27.607 triệu đồng. Và một số dự án khác. – </w:t>
      </w:r>
      <w:r w:rsidRPr="00596728">
        <w:rPr>
          <w:rFonts w:ascii="Times New Roman" w:hAnsi="Times New Roman"/>
          <w:b/>
          <w:sz w:val="18"/>
          <w:szCs w:val="18"/>
        </w:rPr>
        <w:t>Chia theo đơn vị:</w:t>
      </w:r>
      <w:r w:rsidRPr="00596728">
        <w:rPr>
          <w:rFonts w:ascii="Times New Roman" w:hAnsi="Times New Roman"/>
          <w:sz w:val="18"/>
          <w:szCs w:val="18"/>
        </w:rPr>
        <w:t xml:space="preserve"> huyện Mường Tè, 247.677 triệu đồng; huyện Sìn Hồ, 92.158 triệu đồng (91.583 trđ SN, 575 trđ ĐT); huyện Phong Thổ, 74.075 triệu đồng (vốn đầu tư 6.211 trđ, vốn sự nghiệp 67.864 trđ); huyện Nậm Nhùn, 57.764 trđ SN. Và một số huyện khác.</w:t>
      </w:r>
    </w:p>
  </w:footnote>
  <w:footnote w:id="2">
    <w:p w:rsidR="0099022F" w:rsidRPr="00596728" w:rsidRDefault="0099022F" w:rsidP="0099022F">
      <w:pPr>
        <w:pStyle w:val="FootnoteText"/>
        <w:jc w:val="both"/>
        <w:rPr>
          <w:rFonts w:ascii="Times New Roman" w:hAnsi="Times New Roman"/>
          <w:sz w:val="18"/>
          <w:szCs w:val="18"/>
        </w:rPr>
      </w:pPr>
      <w:r w:rsidRPr="00596728">
        <w:rPr>
          <w:rFonts w:ascii="Times New Roman" w:hAnsi="Times New Roman"/>
          <w:sz w:val="18"/>
          <w:szCs w:val="18"/>
        </w:rPr>
        <w:footnoteRef/>
      </w:r>
      <w:r w:rsidRPr="00596728">
        <w:rPr>
          <w:rFonts w:ascii="Times New Roman" w:hAnsi="Times New Roman"/>
          <w:sz w:val="18"/>
          <w:szCs w:val="18"/>
        </w:rPr>
        <w:t xml:space="preserve">  </w:t>
      </w:r>
      <w:r w:rsidRPr="00596728">
        <w:rPr>
          <w:b/>
          <w:sz w:val="18"/>
          <w:szCs w:val="18"/>
        </w:rPr>
        <w:t xml:space="preserve">- </w:t>
      </w:r>
      <w:r w:rsidRPr="00596728">
        <w:rPr>
          <w:rFonts w:ascii="Times New Roman" w:hAnsi="Times New Roman"/>
          <w:b/>
          <w:sz w:val="18"/>
          <w:szCs w:val="18"/>
        </w:rPr>
        <w:t>Chia theo Dự án</w:t>
      </w:r>
      <w:r w:rsidRPr="00596728">
        <w:rPr>
          <w:sz w:val="18"/>
          <w:szCs w:val="18"/>
        </w:rPr>
        <w:t xml:space="preserve">: </w:t>
      </w:r>
      <w:r w:rsidRPr="00596728">
        <w:rPr>
          <w:rFonts w:ascii="Times New Roman" w:hAnsi="Times New Roman"/>
          <w:sz w:val="18"/>
          <w:szCs w:val="18"/>
        </w:rPr>
        <w:t>(1) Tiểu dự án 2: Hỗ trợ phát triển sản xuất theo chuỗi giá trị vùng trồng d</w:t>
      </w:r>
      <w:r w:rsidRPr="00596728">
        <w:rPr>
          <w:rFonts w:ascii="Times New Roman" w:hAnsi="Times New Roman" w:hint="eastAsia"/>
          <w:sz w:val="18"/>
          <w:szCs w:val="18"/>
        </w:rPr>
        <w:t>ư</w:t>
      </w:r>
      <w:r w:rsidRPr="00596728">
        <w:rPr>
          <w:rFonts w:ascii="Times New Roman" w:hAnsi="Times New Roman"/>
          <w:sz w:val="18"/>
          <w:szCs w:val="18"/>
        </w:rPr>
        <w:t xml:space="preserve">ợc liệu quý, Dự án 3, Phát triển sản xuất nông, lâm nghiệp: 38.377 triệu đồng, trong đó vốn sự nghiệp 33.897 triệu đồng vốn sự nghiệp, vốn đầu tư 4.480 triệu đồng. nhiều nhất là huyện Sìn Hồ 14.112 triệu đồng, huyện Phong Thổ 5.935 triệu đồng, Sở Nông nghiệp và Phát triển nông thôn 5.098 triệu đồng. Và một số huyện khác. </w:t>
      </w:r>
      <w:r w:rsidRPr="00596728">
        <w:rPr>
          <w:rFonts w:ascii="Times New Roman" w:hAnsi="Times New Roman"/>
          <w:b/>
          <w:sz w:val="18"/>
          <w:szCs w:val="18"/>
        </w:rPr>
        <w:t xml:space="preserve">Chia theo đơn vị: </w:t>
      </w:r>
      <w:r w:rsidRPr="00596728">
        <w:rPr>
          <w:rFonts w:ascii="Times New Roman" w:hAnsi="Times New Roman"/>
          <w:sz w:val="18"/>
          <w:szCs w:val="18"/>
        </w:rPr>
        <w:t>huyện Nậm Nhùn, 21.975 trđ (20.463 trd SN, 1.512 trd ĐT); huyện Sìn Hồ, 14.112 trđ Sn; huyện Phong Thổ, 13.591 trđ (10.623 trđ SN, 2.968 trđ ĐT) Và một số huyện khác.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07A" w:rsidRDefault="00C80BF3">
    <w:pPr>
      <w:pStyle w:val="Header"/>
      <w:jc w:val="center"/>
    </w:pPr>
    <w:r>
      <w:fldChar w:fldCharType="begin"/>
    </w:r>
    <w:r>
      <w:instrText xml:space="preserve"> PAGE   \* MERGEFORMAT </w:instrText>
    </w:r>
    <w:r>
      <w:fldChar w:fldCharType="separate"/>
    </w:r>
    <w:r>
      <w:rPr>
        <w:noProof/>
      </w:rPr>
      <w:t>4</w:t>
    </w:r>
    <w:r>
      <w:fldChar w:fldCharType="end"/>
    </w:r>
  </w:p>
  <w:p w:rsidR="00B7307A" w:rsidRDefault="00F33194" w:rsidP="00B7307A">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07A" w:rsidRDefault="00C80BF3">
    <w:pPr>
      <w:pStyle w:val="Header"/>
      <w:jc w:val="center"/>
    </w:pPr>
    <w:r>
      <w:fldChar w:fldCharType="begin"/>
    </w:r>
    <w:r>
      <w:instrText xml:space="preserve"> PAGE   \* MERGEFORMAT </w:instrText>
    </w:r>
    <w:r>
      <w:fldChar w:fldCharType="separate"/>
    </w:r>
    <w:r w:rsidR="0056572C">
      <w:rPr>
        <w:noProof/>
      </w:rPr>
      <w:t>9</w:t>
    </w:r>
    <w:r>
      <w:fldChar w:fldCharType="end"/>
    </w:r>
  </w:p>
  <w:p w:rsidR="00B7307A" w:rsidRDefault="00F3319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8CD"/>
    <w:rsid w:val="000E6D0B"/>
    <w:rsid w:val="00163C8C"/>
    <w:rsid w:val="00183E8B"/>
    <w:rsid w:val="00187AA0"/>
    <w:rsid w:val="0019004E"/>
    <w:rsid w:val="00311217"/>
    <w:rsid w:val="003D657A"/>
    <w:rsid w:val="00436B90"/>
    <w:rsid w:val="004D2053"/>
    <w:rsid w:val="004F7FCC"/>
    <w:rsid w:val="0056572C"/>
    <w:rsid w:val="00580451"/>
    <w:rsid w:val="005B421C"/>
    <w:rsid w:val="006106AF"/>
    <w:rsid w:val="006E0951"/>
    <w:rsid w:val="0075119C"/>
    <w:rsid w:val="00804633"/>
    <w:rsid w:val="00855E06"/>
    <w:rsid w:val="008B03A7"/>
    <w:rsid w:val="008D05F9"/>
    <w:rsid w:val="008D1CD3"/>
    <w:rsid w:val="0090557C"/>
    <w:rsid w:val="00984440"/>
    <w:rsid w:val="0099022F"/>
    <w:rsid w:val="009E5DCF"/>
    <w:rsid w:val="00BF1015"/>
    <w:rsid w:val="00C10A46"/>
    <w:rsid w:val="00C5199E"/>
    <w:rsid w:val="00C6301F"/>
    <w:rsid w:val="00C80BF3"/>
    <w:rsid w:val="00C85413"/>
    <w:rsid w:val="00DD3F89"/>
    <w:rsid w:val="00E833F6"/>
    <w:rsid w:val="00ED17F0"/>
    <w:rsid w:val="00EF6300"/>
    <w:rsid w:val="00F028CD"/>
    <w:rsid w:val="00F33194"/>
    <w:rsid w:val="00FF7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8CD"/>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uiPriority w:val="9"/>
    <w:semiHidden/>
    <w:unhideWhenUsed/>
    <w:qFormat/>
    <w:rsid w:val="004F7F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
    <w:semiHidden/>
    <w:unhideWhenUsed/>
    <w:qFormat/>
    <w:rsid w:val="00EF6300"/>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F028CD"/>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028CD"/>
    <w:rPr>
      <w:rFonts w:ascii="Arial" w:eastAsia="Times New Roman" w:hAnsi="Arial" w:cs="Arial"/>
    </w:rPr>
  </w:style>
  <w:style w:type="paragraph" w:styleId="Header">
    <w:name w:val="header"/>
    <w:basedOn w:val="Normal"/>
    <w:link w:val="HeaderChar"/>
    <w:uiPriority w:val="99"/>
    <w:rsid w:val="00F028CD"/>
    <w:pPr>
      <w:tabs>
        <w:tab w:val="center" w:pos="4320"/>
        <w:tab w:val="right" w:pos="8640"/>
      </w:tabs>
    </w:pPr>
    <w:rPr>
      <w:sz w:val="24"/>
      <w:szCs w:val="24"/>
    </w:rPr>
  </w:style>
  <w:style w:type="character" w:customStyle="1" w:styleId="HeaderChar">
    <w:name w:val="Header Char"/>
    <w:basedOn w:val="DefaultParagraphFont"/>
    <w:link w:val="Header"/>
    <w:uiPriority w:val="99"/>
    <w:rsid w:val="00F028CD"/>
    <w:rPr>
      <w:rFonts w:ascii="Times New Roman" w:eastAsia="Times New Roman" w:hAnsi="Times New Roman" w:cs="Times New Roman"/>
      <w:sz w:val="24"/>
      <w:szCs w:val="24"/>
    </w:rPr>
  </w:style>
  <w:style w:type="paragraph" w:styleId="Footer">
    <w:name w:val="footer"/>
    <w:basedOn w:val="Normal"/>
    <w:link w:val="FooterChar"/>
    <w:uiPriority w:val="99"/>
    <w:rsid w:val="00F028CD"/>
    <w:pPr>
      <w:tabs>
        <w:tab w:val="center" w:pos="4320"/>
        <w:tab w:val="right" w:pos="8640"/>
      </w:tabs>
    </w:pPr>
  </w:style>
  <w:style w:type="character" w:customStyle="1" w:styleId="FooterChar">
    <w:name w:val="Footer Char"/>
    <w:basedOn w:val="DefaultParagraphFont"/>
    <w:link w:val="Footer"/>
    <w:uiPriority w:val="99"/>
    <w:rsid w:val="00F028CD"/>
    <w:rPr>
      <w:rFonts w:ascii="Times New Roman" w:eastAsia="Times New Roman" w:hAnsi="Times New Roman" w:cs="Times New Roman"/>
      <w:sz w:val="28"/>
      <w:szCs w:val="28"/>
    </w:rPr>
  </w:style>
  <w:style w:type="character" w:customStyle="1" w:styleId="normal-h1">
    <w:name w:val="normal-h1"/>
    <w:rsid w:val="0019004E"/>
    <w:rPr>
      <w:rFonts w:ascii="Times New Roman" w:hAnsi="Times New Roman" w:cs="Times New Roman" w:hint="default"/>
      <w:sz w:val="24"/>
      <w:szCs w:val="24"/>
    </w:rPr>
  </w:style>
  <w:style w:type="paragraph" w:styleId="BodyTextIndent">
    <w:name w:val="Body Text Indent"/>
    <w:basedOn w:val="Normal"/>
    <w:link w:val="BodyTextIndentChar"/>
    <w:rsid w:val="0019004E"/>
    <w:pPr>
      <w:ind w:firstLine="720"/>
      <w:jc w:val="both"/>
    </w:pPr>
    <w:rPr>
      <w:rFonts w:ascii=".VnTime" w:hAnsi=".VnTime"/>
      <w:color w:val="FF0000"/>
      <w:szCs w:val="24"/>
    </w:rPr>
  </w:style>
  <w:style w:type="character" w:customStyle="1" w:styleId="BodyTextIndentChar">
    <w:name w:val="Body Text Indent Char"/>
    <w:basedOn w:val="DefaultParagraphFont"/>
    <w:link w:val="BodyTextIndent"/>
    <w:rsid w:val="0019004E"/>
    <w:rPr>
      <w:rFonts w:ascii=".VnTime" w:eastAsia="Times New Roman" w:hAnsi=".VnTime" w:cs="Times New Roman"/>
      <w:color w:val="FF0000"/>
      <w:sz w:val="28"/>
      <w:szCs w:val="24"/>
    </w:rPr>
  </w:style>
  <w:style w:type="paragraph" w:styleId="ListParagraph">
    <w:name w:val="List Paragraph"/>
    <w:basedOn w:val="Normal"/>
    <w:uiPriority w:val="34"/>
    <w:qFormat/>
    <w:rsid w:val="000E6D0B"/>
    <w:pPr>
      <w:ind w:left="720"/>
      <w:contextualSpacing/>
    </w:pPr>
  </w:style>
  <w:style w:type="character" w:customStyle="1" w:styleId="Heading7Char">
    <w:name w:val="Heading 7 Char"/>
    <w:basedOn w:val="DefaultParagraphFont"/>
    <w:link w:val="Heading7"/>
    <w:uiPriority w:val="9"/>
    <w:semiHidden/>
    <w:rsid w:val="00EF6300"/>
    <w:rPr>
      <w:rFonts w:asciiTheme="majorHAnsi" w:eastAsiaTheme="majorEastAsia" w:hAnsiTheme="majorHAnsi" w:cstheme="majorBidi"/>
      <w:i/>
      <w:iCs/>
      <w:color w:val="404040" w:themeColor="text1" w:themeTint="BF"/>
      <w:sz w:val="28"/>
      <w:szCs w:val="28"/>
    </w:rPr>
  </w:style>
  <w:style w:type="paragraph" w:styleId="BodyText2">
    <w:name w:val="Body Text 2"/>
    <w:basedOn w:val="Normal"/>
    <w:link w:val="BodyText2Char"/>
    <w:uiPriority w:val="99"/>
    <w:semiHidden/>
    <w:unhideWhenUsed/>
    <w:rsid w:val="00EF6300"/>
    <w:pPr>
      <w:spacing w:after="120" w:line="480" w:lineRule="auto"/>
    </w:pPr>
  </w:style>
  <w:style w:type="character" w:customStyle="1" w:styleId="BodyText2Char">
    <w:name w:val="Body Text 2 Char"/>
    <w:basedOn w:val="DefaultParagraphFont"/>
    <w:link w:val="BodyText2"/>
    <w:uiPriority w:val="99"/>
    <w:semiHidden/>
    <w:rsid w:val="00EF6300"/>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semiHidden/>
    <w:rsid w:val="004F7FCC"/>
    <w:rPr>
      <w:rFonts w:asciiTheme="majorHAnsi" w:eastAsiaTheme="majorEastAsia" w:hAnsiTheme="majorHAnsi" w:cstheme="majorBidi"/>
      <w:b/>
      <w:bCs/>
      <w:color w:val="4F81BD" w:themeColor="accent1"/>
      <w:sz w:val="26"/>
      <w:szCs w:val="26"/>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FOOTNOT"/>
    <w:basedOn w:val="Normal"/>
    <w:link w:val="FootnoteTextChar"/>
    <w:qFormat/>
    <w:rsid w:val="0099022F"/>
    <w:rPr>
      <w:rFonts w:ascii=".VnTime" w:hAnsi=".VnTime"/>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FOOTNOT Char"/>
    <w:basedOn w:val="DefaultParagraphFont"/>
    <w:link w:val="FootnoteText"/>
    <w:qFormat/>
    <w:rsid w:val="0099022F"/>
    <w:rPr>
      <w:rFonts w:ascii=".VnTime" w:eastAsia="Times New Roman" w:hAnsi=".VnTime" w:cs="Times New Roman"/>
      <w:sz w:val="20"/>
      <w:szCs w:val="20"/>
    </w:rPr>
  </w:style>
  <w:style w:type="character" w:styleId="FootnoteReference">
    <w:name w:val="footnote reference"/>
    <w:aliases w:val="Footnote,Footnote text,ftref,16 Point,Superscript 6 Point,fr,(NECG) Footnote Reference,BearingPoint,Footnote Text1,BVI fnr,footnote ref,Footnote Text Char Char Char Char Char Char Ch Char Char Char Char Char Char C,Ref,de nota al pie"/>
    <w:link w:val="denotaalp"/>
    <w:qFormat/>
    <w:rsid w:val="0099022F"/>
    <w:rPr>
      <w:vertAlign w:val="superscript"/>
    </w:rPr>
  </w:style>
  <w:style w:type="paragraph" w:customStyle="1" w:styleId="denotaalp">
    <w:name w:val="de nota al p"/>
    <w:aliases w:val="10, BVI fnr,Footnote Text11"/>
    <w:basedOn w:val="Normal"/>
    <w:next w:val="Normal"/>
    <w:link w:val="FootnoteReference"/>
    <w:rsid w:val="0099022F"/>
    <w:pPr>
      <w:spacing w:after="160" w:line="240" w:lineRule="exact"/>
    </w:pPr>
    <w:rPr>
      <w:rFonts w:asciiTheme="minorHAnsi" w:eastAsiaTheme="minorHAnsi" w:hAnsiTheme="minorHAnsi" w:cstheme="minorBidi"/>
      <w:sz w:val="22"/>
      <w:szCs w:val="2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8CD"/>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uiPriority w:val="9"/>
    <w:semiHidden/>
    <w:unhideWhenUsed/>
    <w:qFormat/>
    <w:rsid w:val="004F7F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
    <w:semiHidden/>
    <w:unhideWhenUsed/>
    <w:qFormat/>
    <w:rsid w:val="00EF6300"/>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F028CD"/>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028CD"/>
    <w:rPr>
      <w:rFonts w:ascii="Arial" w:eastAsia="Times New Roman" w:hAnsi="Arial" w:cs="Arial"/>
    </w:rPr>
  </w:style>
  <w:style w:type="paragraph" w:styleId="Header">
    <w:name w:val="header"/>
    <w:basedOn w:val="Normal"/>
    <w:link w:val="HeaderChar"/>
    <w:uiPriority w:val="99"/>
    <w:rsid w:val="00F028CD"/>
    <w:pPr>
      <w:tabs>
        <w:tab w:val="center" w:pos="4320"/>
        <w:tab w:val="right" w:pos="8640"/>
      </w:tabs>
    </w:pPr>
    <w:rPr>
      <w:sz w:val="24"/>
      <w:szCs w:val="24"/>
    </w:rPr>
  </w:style>
  <w:style w:type="character" w:customStyle="1" w:styleId="HeaderChar">
    <w:name w:val="Header Char"/>
    <w:basedOn w:val="DefaultParagraphFont"/>
    <w:link w:val="Header"/>
    <w:uiPriority w:val="99"/>
    <w:rsid w:val="00F028CD"/>
    <w:rPr>
      <w:rFonts w:ascii="Times New Roman" w:eastAsia="Times New Roman" w:hAnsi="Times New Roman" w:cs="Times New Roman"/>
      <w:sz w:val="24"/>
      <w:szCs w:val="24"/>
    </w:rPr>
  </w:style>
  <w:style w:type="paragraph" w:styleId="Footer">
    <w:name w:val="footer"/>
    <w:basedOn w:val="Normal"/>
    <w:link w:val="FooterChar"/>
    <w:uiPriority w:val="99"/>
    <w:rsid w:val="00F028CD"/>
    <w:pPr>
      <w:tabs>
        <w:tab w:val="center" w:pos="4320"/>
        <w:tab w:val="right" w:pos="8640"/>
      </w:tabs>
    </w:pPr>
  </w:style>
  <w:style w:type="character" w:customStyle="1" w:styleId="FooterChar">
    <w:name w:val="Footer Char"/>
    <w:basedOn w:val="DefaultParagraphFont"/>
    <w:link w:val="Footer"/>
    <w:uiPriority w:val="99"/>
    <w:rsid w:val="00F028CD"/>
    <w:rPr>
      <w:rFonts w:ascii="Times New Roman" w:eastAsia="Times New Roman" w:hAnsi="Times New Roman" w:cs="Times New Roman"/>
      <w:sz w:val="28"/>
      <w:szCs w:val="28"/>
    </w:rPr>
  </w:style>
  <w:style w:type="character" w:customStyle="1" w:styleId="normal-h1">
    <w:name w:val="normal-h1"/>
    <w:rsid w:val="0019004E"/>
    <w:rPr>
      <w:rFonts w:ascii="Times New Roman" w:hAnsi="Times New Roman" w:cs="Times New Roman" w:hint="default"/>
      <w:sz w:val="24"/>
      <w:szCs w:val="24"/>
    </w:rPr>
  </w:style>
  <w:style w:type="paragraph" w:styleId="BodyTextIndent">
    <w:name w:val="Body Text Indent"/>
    <w:basedOn w:val="Normal"/>
    <w:link w:val="BodyTextIndentChar"/>
    <w:rsid w:val="0019004E"/>
    <w:pPr>
      <w:ind w:firstLine="720"/>
      <w:jc w:val="both"/>
    </w:pPr>
    <w:rPr>
      <w:rFonts w:ascii=".VnTime" w:hAnsi=".VnTime"/>
      <w:color w:val="FF0000"/>
      <w:szCs w:val="24"/>
    </w:rPr>
  </w:style>
  <w:style w:type="character" w:customStyle="1" w:styleId="BodyTextIndentChar">
    <w:name w:val="Body Text Indent Char"/>
    <w:basedOn w:val="DefaultParagraphFont"/>
    <w:link w:val="BodyTextIndent"/>
    <w:rsid w:val="0019004E"/>
    <w:rPr>
      <w:rFonts w:ascii=".VnTime" w:eastAsia="Times New Roman" w:hAnsi=".VnTime" w:cs="Times New Roman"/>
      <w:color w:val="FF0000"/>
      <w:sz w:val="28"/>
      <w:szCs w:val="24"/>
    </w:rPr>
  </w:style>
  <w:style w:type="paragraph" w:styleId="ListParagraph">
    <w:name w:val="List Paragraph"/>
    <w:basedOn w:val="Normal"/>
    <w:uiPriority w:val="34"/>
    <w:qFormat/>
    <w:rsid w:val="000E6D0B"/>
    <w:pPr>
      <w:ind w:left="720"/>
      <w:contextualSpacing/>
    </w:pPr>
  </w:style>
  <w:style w:type="character" w:customStyle="1" w:styleId="Heading7Char">
    <w:name w:val="Heading 7 Char"/>
    <w:basedOn w:val="DefaultParagraphFont"/>
    <w:link w:val="Heading7"/>
    <w:uiPriority w:val="9"/>
    <w:semiHidden/>
    <w:rsid w:val="00EF6300"/>
    <w:rPr>
      <w:rFonts w:asciiTheme="majorHAnsi" w:eastAsiaTheme="majorEastAsia" w:hAnsiTheme="majorHAnsi" w:cstheme="majorBidi"/>
      <w:i/>
      <w:iCs/>
      <w:color w:val="404040" w:themeColor="text1" w:themeTint="BF"/>
      <w:sz w:val="28"/>
      <w:szCs w:val="28"/>
    </w:rPr>
  </w:style>
  <w:style w:type="paragraph" w:styleId="BodyText2">
    <w:name w:val="Body Text 2"/>
    <w:basedOn w:val="Normal"/>
    <w:link w:val="BodyText2Char"/>
    <w:uiPriority w:val="99"/>
    <w:semiHidden/>
    <w:unhideWhenUsed/>
    <w:rsid w:val="00EF6300"/>
    <w:pPr>
      <w:spacing w:after="120" w:line="480" w:lineRule="auto"/>
    </w:pPr>
  </w:style>
  <w:style w:type="character" w:customStyle="1" w:styleId="BodyText2Char">
    <w:name w:val="Body Text 2 Char"/>
    <w:basedOn w:val="DefaultParagraphFont"/>
    <w:link w:val="BodyText2"/>
    <w:uiPriority w:val="99"/>
    <w:semiHidden/>
    <w:rsid w:val="00EF6300"/>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semiHidden/>
    <w:rsid w:val="004F7FCC"/>
    <w:rPr>
      <w:rFonts w:asciiTheme="majorHAnsi" w:eastAsiaTheme="majorEastAsia" w:hAnsiTheme="majorHAnsi" w:cstheme="majorBidi"/>
      <w:b/>
      <w:bCs/>
      <w:color w:val="4F81BD" w:themeColor="accent1"/>
      <w:sz w:val="26"/>
      <w:szCs w:val="26"/>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FOOTNOT"/>
    <w:basedOn w:val="Normal"/>
    <w:link w:val="FootnoteTextChar"/>
    <w:qFormat/>
    <w:rsid w:val="0099022F"/>
    <w:rPr>
      <w:rFonts w:ascii=".VnTime" w:hAnsi=".VnTime"/>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FOOTNOT Char"/>
    <w:basedOn w:val="DefaultParagraphFont"/>
    <w:link w:val="FootnoteText"/>
    <w:qFormat/>
    <w:rsid w:val="0099022F"/>
    <w:rPr>
      <w:rFonts w:ascii=".VnTime" w:eastAsia="Times New Roman" w:hAnsi=".VnTime" w:cs="Times New Roman"/>
      <w:sz w:val="20"/>
      <w:szCs w:val="20"/>
    </w:rPr>
  </w:style>
  <w:style w:type="character" w:styleId="FootnoteReference">
    <w:name w:val="footnote reference"/>
    <w:aliases w:val="Footnote,Footnote text,ftref,16 Point,Superscript 6 Point,fr,(NECG) Footnote Reference,BearingPoint,Footnote Text1,BVI fnr,footnote ref,Footnote Text Char Char Char Char Char Char Ch Char Char Char Char Char Char C,Ref,de nota al pie"/>
    <w:link w:val="denotaalp"/>
    <w:qFormat/>
    <w:rsid w:val="0099022F"/>
    <w:rPr>
      <w:vertAlign w:val="superscript"/>
    </w:rPr>
  </w:style>
  <w:style w:type="paragraph" w:customStyle="1" w:styleId="denotaalp">
    <w:name w:val="de nota al p"/>
    <w:aliases w:val="10, BVI fnr,Footnote Text11"/>
    <w:basedOn w:val="Normal"/>
    <w:next w:val="Normal"/>
    <w:link w:val="FootnoteReference"/>
    <w:rsid w:val="0099022F"/>
    <w:pPr>
      <w:spacing w:after="160" w:line="240" w:lineRule="exact"/>
    </w:pPr>
    <w:rPr>
      <w:rFonts w:asciiTheme="minorHAnsi" w:eastAsiaTheme="minorHAnsi" w:hAnsiTheme="minorHAnsi" w:cstheme="minorBidi"/>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10</Pages>
  <Words>3515</Words>
  <Characters>20037</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2024-10-16T09:29:00Z</dcterms:created>
  <dcterms:modified xsi:type="dcterms:W3CDTF">2024-10-17T03:39:00Z</dcterms:modified>
</cp:coreProperties>
</file>